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E7407">
      <w:pPr>
        <w:widowControl/>
        <w:shd w:val="clear" w:color="auto" w:fill="FFFFFF"/>
        <w:spacing w:line="360" w:lineRule="auto"/>
        <w:jc w:val="center"/>
        <w:rPr>
          <w:rFonts w:hint="eastAsia"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rPr>
        <w:t>马鞍山市养老综合体提质转型项目原红星中学内小平房、危险药品库、主席台安全性鉴定</w:t>
      </w:r>
      <w:r>
        <w:rPr>
          <w:rFonts w:hint="eastAsia" w:ascii="宋体" w:hAnsi="宋体" w:eastAsia="宋体" w:cs="宋体"/>
          <w:b/>
          <w:color w:val="333333"/>
          <w:kern w:val="0"/>
          <w:sz w:val="32"/>
          <w:szCs w:val="32"/>
          <w:highlight w:val="none"/>
          <w:lang w:eastAsia="zh-CN"/>
        </w:rPr>
        <w:t>招标公告</w:t>
      </w:r>
    </w:p>
    <w:p w14:paraId="6F35302F">
      <w:pPr>
        <w:pageBreakBefore w:val="0"/>
        <w:widowControl/>
        <w:shd w:val="clear" w:color="auto" w:fill="FFFFFF"/>
        <w:kinsoku/>
        <w:wordWrap/>
        <w:overflowPunct/>
        <w:topLinePunct w:val="0"/>
        <w:autoSpaceDE/>
        <w:autoSpaceDN/>
        <w:bidi w:val="0"/>
        <w:adjustRightInd/>
        <w:snapToGrid/>
        <w:spacing w:line="520" w:lineRule="exact"/>
        <w:jc w:val="left"/>
        <w:textAlignment w:val="auto"/>
        <w:rPr>
          <w:rFonts w:hint="eastAsia" w:ascii="宋体" w:hAnsi="宋体" w:eastAsia="宋体" w:cs="宋体"/>
          <w:b/>
          <w:color w:val="333333"/>
          <w:kern w:val="0"/>
          <w:sz w:val="28"/>
          <w:szCs w:val="28"/>
          <w:highlight w:val="none"/>
        </w:rPr>
      </w:pPr>
      <w:r>
        <w:rPr>
          <w:rFonts w:hint="eastAsia" w:ascii="宋体" w:hAnsi="宋体" w:eastAsia="宋体" w:cs="宋体"/>
          <w:b/>
          <w:color w:val="333333"/>
          <w:kern w:val="0"/>
          <w:sz w:val="28"/>
          <w:szCs w:val="28"/>
          <w:highlight w:val="none"/>
        </w:rPr>
        <w:t>项目概况</w:t>
      </w:r>
    </w:p>
    <w:p w14:paraId="38358545">
      <w:pPr>
        <w:pStyle w:val="7"/>
        <w:keepNext/>
        <w:keepLines/>
        <w:pageBreakBefore w:val="0"/>
        <w:widowControl w:val="0"/>
        <w:kinsoku/>
        <w:wordWrap/>
        <w:overflowPunct/>
        <w:topLinePunct w:val="0"/>
        <w:autoSpaceDE/>
        <w:autoSpaceDN/>
        <w:bidi w:val="0"/>
        <w:adjustRightInd/>
        <w:snapToGrid/>
        <w:spacing w:before="0" w:beforeLines="0" w:after="0" w:afterLines="0" w:line="520" w:lineRule="exact"/>
        <w:ind w:firstLine="560" w:firstLineChars="200"/>
        <w:textAlignment w:val="auto"/>
        <w:rPr>
          <w:rFonts w:hint="eastAsia" w:ascii="宋体" w:hAnsi="宋体" w:eastAsia="宋体" w:cs="宋体"/>
          <w:b w:val="0"/>
          <w:kern w:val="2"/>
          <w:sz w:val="28"/>
          <w:szCs w:val="28"/>
          <w:highlight w:val="none"/>
          <w:lang w:val="en-US" w:eastAsia="zh-CN" w:bidi="ar-SA"/>
        </w:rPr>
      </w:pPr>
      <w:r>
        <w:rPr>
          <w:rFonts w:hint="eastAsia" w:ascii="宋体" w:hAnsi="宋体" w:eastAsia="宋体" w:cs="宋体"/>
          <w:b w:val="0"/>
          <w:kern w:val="2"/>
          <w:sz w:val="28"/>
          <w:szCs w:val="28"/>
          <w:highlight w:val="none"/>
          <w:lang w:val="en-US" w:eastAsia="zh-CN" w:bidi="ar-SA"/>
        </w:rPr>
        <w:t>本项目位于红旗路西侧原红星中学校内，共计4栋楼，为多层或单层砌体结构，总面积约为500㎡。现采用现场检测及建模计算等方式，对现场需要进行改造的楼栋进行结构检测、安全性鉴定，并出具合格的检测鉴定报告。具体服务需求：（1）结构检测；（2）结构布置检查；（3）砌块抗压强度检测；（4）砂浆抗压强度检测；（5）构造柱、圈梁检测，包含截面尺寸、配筋情况检测；（6）建模计算，并出具满足国家规范的鉴定报告。</w:t>
      </w:r>
    </w:p>
    <w:p w14:paraId="5D54DA3A">
      <w:pPr>
        <w:pageBreakBefore w:val="0"/>
        <w:widowControl/>
        <w:shd w:val="clear" w:color="auto" w:fill="FFFFFF"/>
        <w:kinsoku/>
        <w:wordWrap/>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color w:val="333333"/>
          <w:kern w:val="0"/>
          <w:sz w:val="28"/>
          <w:szCs w:val="28"/>
          <w:highlight w:val="none"/>
        </w:rPr>
      </w:pPr>
      <w:r>
        <w:rPr>
          <w:rFonts w:hint="eastAsia" w:ascii="宋体" w:hAnsi="宋体" w:eastAsia="宋体" w:cs="宋体"/>
          <w:b/>
          <w:color w:val="333333"/>
          <w:kern w:val="0"/>
          <w:sz w:val="28"/>
          <w:szCs w:val="28"/>
          <w:highlight w:val="none"/>
        </w:rPr>
        <w:t>一、项目基本情况</w:t>
      </w:r>
    </w:p>
    <w:p w14:paraId="5C1403B6">
      <w:pPr>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333333"/>
          <w:kern w:val="0"/>
          <w:sz w:val="28"/>
          <w:szCs w:val="28"/>
          <w:highlight w:val="none"/>
        </w:rPr>
      </w:pPr>
      <w:r>
        <w:rPr>
          <w:rFonts w:hint="eastAsia" w:ascii="宋体" w:hAnsi="宋体" w:cs="宋体"/>
          <w:color w:val="333333"/>
          <w:kern w:val="0"/>
          <w:sz w:val="28"/>
          <w:szCs w:val="28"/>
          <w:highlight w:val="none"/>
          <w:lang w:eastAsia="zh-CN"/>
        </w:rPr>
        <w:t>1.</w:t>
      </w:r>
      <w:r>
        <w:rPr>
          <w:rFonts w:hint="eastAsia" w:ascii="宋体" w:hAnsi="宋体" w:eastAsia="宋体" w:cs="宋体"/>
          <w:color w:val="333333"/>
          <w:kern w:val="0"/>
          <w:sz w:val="28"/>
          <w:szCs w:val="28"/>
          <w:highlight w:val="none"/>
        </w:rPr>
        <w:t>项目名称：马鞍山市养老综合体提质转型项目原红星中学内小平房、危险药品库、主席台安全性鉴定</w:t>
      </w:r>
    </w:p>
    <w:p w14:paraId="7B534458">
      <w:pPr>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333333"/>
          <w:kern w:val="0"/>
          <w:sz w:val="28"/>
          <w:szCs w:val="28"/>
          <w:highlight w:val="none"/>
          <w:lang w:val="en-US" w:eastAsia="zh-CN"/>
        </w:rPr>
      </w:pPr>
      <w:r>
        <w:rPr>
          <w:rFonts w:hint="eastAsia" w:ascii="宋体" w:hAnsi="宋体" w:cs="宋体"/>
          <w:color w:val="333333"/>
          <w:kern w:val="0"/>
          <w:sz w:val="28"/>
          <w:szCs w:val="28"/>
          <w:highlight w:val="none"/>
          <w:lang w:val="en-US" w:eastAsia="zh-CN"/>
        </w:rPr>
        <w:t>2.</w:t>
      </w:r>
      <w:r>
        <w:rPr>
          <w:rFonts w:hint="eastAsia" w:ascii="宋体" w:hAnsi="宋体" w:eastAsia="宋体" w:cs="宋体"/>
          <w:color w:val="333333"/>
          <w:kern w:val="0"/>
          <w:sz w:val="28"/>
          <w:szCs w:val="28"/>
          <w:highlight w:val="none"/>
          <w:lang w:eastAsia="zh-CN"/>
        </w:rPr>
        <w:t>招标</w:t>
      </w:r>
      <w:r>
        <w:rPr>
          <w:rFonts w:hint="eastAsia" w:ascii="宋体" w:hAnsi="宋体" w:eastAsia="宋体" w:cs="宋体"/>
          <w:color w:val="333333"/>
          <w:kern w:val="0"/>
          <w:sz w:val="28"/>
          <w:szCs w:val="28"/>
          <w:highlight w:val="none"/>
        </w:rPr>
        <w:t>方式：</w:t>
      </w:r>
      <w:r>
        <w:rPr>
          <w:rFonts w:hint="eastAsia" w:ascii="宋体" w:hAnsi="宋体" w:eastAsia="宋体" w:cs="宋体"/>
          <w:color w:val="333333"/>
          <w:kern w:val="0"/>
          <w:sz w:val="28"/>
          <w:szCs w:val="28"/>
          <w:highlight w:val="none"/>
          <w:lang w:eastAsia="zh-CN"/>
        </w:rPr>
        <w:t>比选</w:t>
      </w:r>
    </w:p>
    <w:p w14:paraId="73FDA321">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cs="宋体"/>
          <w:color w:val="333333"/>
          <w:kern w:val="0"/>
          <w:sz w:val="28"/>
          <w:szCs w:val="28"/>
          <w:highlight w:val="none"/>
          <w:lang w:val="en-US" w:eastAsia="zh-CN"/>
        </w:rPr>
        <w:t>3.</w:t>
      </w:r>
      <w:r>
        <w:rPr>
          <w:rFonts w:hint="eastAsia" w:ascii="宋体" w:hAnsi="宋体" w:eastAsia="宋体" w:cs="宋体"/>
          <w:sz w:val="28"/>
          <w:szCs w:val="28"/>
          <w:highlight w:val="none"/>
          <w:lang w:val="en-US" w:eastAsia="zh-CN"/>
        </w:rPr>
        <w:t>最高限价：本项目最高投标限</w:t>
      </w:r>
      <w:r>
        <w:rPr>
          <w:rFonts w:hint="eastAsia" w:ascii="宋体" w:hAnsi="宋体" w:eastAsia="宋体" w:cs="宋体"/>
          <w:color w:val="auto"/>
          <w:sz w:val="28"/>
          <w:szCs w:val="28"/>
          <w:highlight w:val="none"/>
          <w:lang w:val="en-US" w:eastAsia="zh-CN"/>
        </w:rPr>
        <w:t>价</w:t>
      </w:r>
      <w:r>
        <w:rPr>
          <w:rFonts w:hint="eastAsia" w:ascii="宋体" w:hAnsi="宋体" w:eastAsia="宋体" w:cs="宋体"/>
          <w:color w:val="auto"/>
          <w:sz w:val="28"/>
          <w:szCs w:val="28"/>
          <w:highlight w:val="none"/>
          <w:u w:val="single"/>
          <w:lang w:val="en-US" w:eastAsia="zh-CN"/>
        </w:rPr>
        <w:t>4000</w:t>
      </w:r>
      <w:r>
        <w:rPr>
          <w:rFonts w:hint="eastAsia" w:ascii="宋体" w:hAnsi="宋体" w:eastAsia="宋体" w:cs="宋体"/>
          <w:sz w:val="28"/>
          <w:szCs w:val="28"/>
          <w:highlight w:val="none"/>
          <w:u w:val="single"/>
          <w:lang w:val="en-US" w:eastAsia="zh-CN"/>
        </w:rPr>
        <w:t>元</w:t>
      </w:r>
      <w:r>
        <w:rPr>
          <w:rFonts w:hint="eastAsia" w:ascii="宋体" w:hAnsi="宋体" w:eastAsia="宋体" w:cs="宋体"/>
          <w:sz w:val="28"/>
          <w:szCs w:val="28"/>
          <w:u w:val="single"/>
          <w:lang w:val="en-US" w:eastAsia="zh-CN"/>
        </w:rPr>
        <w:t>。</w:t>
      </w:r>
    </w:p>
    <w:p w14:paraId="11CC0152">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333333"/>
          <w:kern w:val="0"/>
          <w:sz w:val="28"/>
          <w:szCs w:val="28"/>
          <w:highlight w:val="none"/>
          <w:lang w:eastAsia="zh-CN"/>
        </w:rPr>
      </w:pPr>
      <w:r>
        <w:rPr>
          <w:rFonts w:hint="eastAsia" w:ascii="宋体" w:hAnsi="宋体" w:cs="宋体"/>
          <w:color w:val="333333"/>
          <w:kern w:val="0"/>
          <w:sz w:val="28"/>
          <w:szCs w:val="28"/>
          <w:highlight w:val="none"/>
          <w:lang w:val="en-US" w:eastAsia="zh-CN"/>
        </w:rPr>
        <w:t>4.</w:t>
      </w:r>
      <w:r>
        <w:rPr>
          <w:rFonts w:hint="eastAsia" w:ascii="宋体" w:hAnsi="宋体" w:eastAsia="宋体" w:cs="宋体"/>
          <w:color w:val="333333"/>
          <w:kern w:val="0"/>
          <w:sz w:val="28"/>
          <w:szCs w:val="28"/>
          <w:highlight w:val="none"/>
        </w:rPr>
        <w:t>合同履行期限：</w:t>
      </w:r>
      <w:r>
        <w:rPr>
          <w:rFonts w:hint="eastAsia" w:ascii="宋体" w:hAnsi="宋体" w:eastAsia="宋体" w:cs="宋体"/>
          <w:color w:val="333333"/>
          <w:kern w:val="0"/>
          <w:sz w:val="28"/>
          <w:szCs w:val="28"/>
          <w:highlight w:val="none"/>
          <w:u w:val="single"/>
          <w:lang w:val="en-US" w:eastAsia="zh-CN"/>
        </w:rPr>
        <w:t>10日历天</w:t>
      </w:r>
      <w:r>
        <w:rPr>
          <w:rFonts w:hint="eastAsia" w:ascii="宋体" w:hAnsi="宋体" w:eastAsia="宋体" w:cs="宋体"/>
          <w:color w:val="333333"/>
          <w:kern w:val="0"/>
          <w:sz w:val="28"/>
          <w:szCs w:val="28"/>
          <w:highlight w:val="none"/>
          <w:lang w:eastAsia="zh-CN"/>
        </w:rPr>
        <w:t>。</w:t>
      </w:r>
    </w:p>
    <w:p w14:paraId="00C20E01">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333333"/>
          <w:kern w:val="0"/>
          <w:sz w:val="28"/>
          <w:szCs w:val="28"/>
          <w:highlight w:val="none"/>
        </w:rPr>
      </w:pPr>
      <w:r>
        <w:rPr>
          <w:rFonts w:hint="eastAsia" w:ascii="宋体" w:hAnsi="宋体" w:cs="宋体"/>
          <w:color w:val="333333"/>
          <w:kern w:val="0"/>
          <w:sz w:val="28"/>
          <w:szCs w:val="28"/>
          <w:highlight w:val="none"/>
          <w:lang w:val="en-US" w:eastAsia="zh-CN"/>
        </w:rPr>
        <w:t>5.</w:t>
      </w:r>
      <w:r>
        <w:rPr>
          <w:rFonts w:hint="eastAsia" w:ascii="宋体" w:hAnsi="宋体" w:eastAsia="宋体" w:cs="宋体"/>
          <w:color w:val="333333"/>
          <w:kern w:val="0"/>
          <w:sz w:val="28"/>
          <w:szCs w:val="28"/>
          <w:highlight w:val="none"/>
        </w:rPr>
        <w:t>本项目是否接受联合体</w:t>
      </w:r>
      <w:r>
        <w:rPr>
          <w:rFonts w:hint="eastAsia" w:ascii="宋体" w:hAnsi="宋体" w:eastAsia="宋体" w:cs="宋体"/>
          <w:color w:val="333333"/>
          <w:kern w:val="0"/>
          <w:sz w:val="28"/>
          <w:szCs w:val="28"/>
          <w:highlight w:val="none"/>
          <w:lang w:eastAsia="zh-CN"/>
        </w:rPr>
        <w:t>投标</w:t>
      </w:r>
      <w:r>
        <w:rPr>
          <w:rFonts w:hint="eastAsia" w:ascii="宋体" w:hAnsi="宋体" w:eastAsia="宋体" w:cs="宋体"/>
          <w:color w:val="333333"/>
          <w:kern w:val="0"/>
          <w:sz w:val="28"/>
          <w:szCs w:val="28"/>
          <w:highlight w:val="none"/>
        </w:rPr>
        <w:t>：否</w:t>
      </w:r>
    </w:p>
    <w:p w14:paraId="44B3AEA8">
      <w:pPr>
        <w:pageBreakBefore w:val="0"/>
        <w:widowControl/>
        <w:shd w:val="clear" w:color="auto" w:fill="FFFFFF"/>
        <w:kinsoku/>
        <w:wordWrap/>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color w:val="333333"/>
          <w:kern w:val="0"/>
          <w:sz w:val="28"/>
          <w:szCs w:val="28"/>
          <w:highlight w:val="none"/>
        </w:rPr>
      </w:pPr>
      <w:r>
        <w:rPr>
          <w:rFonts w:hint="eastAsia" w:ascii="宋体" w:hAnsi="宋体" w:eastAsia="宋体" w:cs="宋体"/>
          <w:b/>
          <w:color w:val="333333"/>
          <w:kern w:val="0"/>
          <w:sz w:val="28"/>
          <w:szCs w:val="28"/>
          <w:highlight w:val="none"/>
        </w:rPr>
        <w:t>二、</w:t>
      </w:r>
      <w:r>
        <w:rPr>
          <w:rStyle w:val="20"/>
          <w:rFonts w:hint="eastAsia" w:ascii="宋体" w:hAnsi="宋体" w:eastAsia="宋体" w:cs="宋体"/>
          <w:i w:val="0"/>
          <w:caps w:val="0"/>
          <w:color w:val="000000"/>
          <w:spacing w:val="6"/>
          <w:sz w:val="28"/>
          <w:szCs w:val="28"/>
          <w:highlight w:val="none"/>
          <w:shd w:val="clear" w:color="auto" w:fill="FFFFFF"/>
        </w:rPr>
        <w:t>投标人资格要求</w:t>
      </w:r>
    </w:p>
    <w:p w14:paraId="17D176DC">
      <w:pPr>
        <w:keepNext w:val="0"/>
        <w:keepLines w:val="0"/>
        <w:pageBreakBefore w:val="0"/>
        <w:kinsoku/>
        <w:wordWrap/>
        <w:overflowPunct/>
        <w:topLinePunct w:val="0"/>
        <w:autoSpaceDE/>
        <w:autoSpaceDN/>
        <w:bidi w:val="0"/>
        <w:adjustRightInd/>
        <w:snapToGrid/>
        <w:spacing w:line="520" w:lineRule="exact"/>
        <w:ind w:firstLine="584" w:firstLineChars="200"/>
        <w:textAlignment w:val="auto"/>
        <w:rPr>
          <w:rStyle w:val="20"/>
          <w:rFonts w:hint="eastAsia" w:ascii="宋体" w:hAnsi="宋体" w:eastAsia="宋体" w:cs="宋体"/>
          <w:i w:val="0"/>
          <w:iCs w:val="0"/>
          <w:caps w:val="0"/>
          <w:color w:val="666666"/>
          <w:spacing w:val="0"/>
          <w:sz w:val="28"/>
          <w:szCs w:val="28"/>
          <w:highlight w:val="none"/>
          <w:u w:val="none"/>
          <w:shd w:val="clear" w:fill="FFFFFF"/>
        </w:rPr>
      </w:pPr>
      <w:r>
        <w:rPr>
          <w:rFonts w:hint="eastAsia" w:ascii="宋体" w:hAnsi="宋体" w:cs="宋体"/>
          <w:i w:val="0"/>
          <w:caps w:val="0"/>
          <w:color w:val="000000"/>
          <w:spacing w:val="6"/>
          <w:kern w:val="0"/>
          <w:sz w:val="28"/>
          <w:szCs w:val="28"/>
          <w:highlight w:val="none"/>
          <w:shd w:val="clear" w:color="auto" w:fill="FFFFFF"/>
          <w:lang w:val="en-US" w:eastAsia="zh-CN" w:bidi="ar"/>
        </w:rPr>
        <w:t>1.</w:t>
      </w:r>
      <w:r>
        <w:rPr>
          <w:rFonts w:hint="eastAsia" w:ascii="宋体" w:hAnsi="宋体" w:eastAsia="宋体" w:cs="宋体"/>
          <w:i w:val="0"/>
          <w:caps w:val="0"/>
          <w:color w:val="000000"/>
          <w:spacing w:val="6"/>
          <w:kern w:val="0"/>
          <w:sz w:val="28"/>
          <w:szCs w:val="28"/>
          <w:highlight w:val="none"/>
          <w:shd w:val="clear" w:color="auto" w:fill="FFFFFF"/>
          <w:lang w:val="en-US" w:eastAsia="zh-CN" w:bidi="ar"/>
        </w:rPr>
        <w:t>本项目的特定资格要求</w:t>
      </w:r>
      <w:r>
        <w:rPr>
          <w:rStyle w:val="20"/>
          <w:rFonts w:hint="eastAsia" w:ascii="宋体" w:hAnsi="宋体" w:eastAsia="宋体" w:cs="宋体"/>
          <w:i w:val="0"/>
          <w:iCs w:val="0"/>
          <w:caps w:val="0"/>
          <w:color w:val="666666"/>
          <w:spacing w:val="0"/>
          <w:sz w:val="28"/>
          <w:szCs w:val="28"/>
          <w:highlight w:val="none"/>
          <w:u w:val="none"/>
          <w:shd w:val="clear" w:fill="FFFFFF"/>
        </w:rPr>
        <w:t>：</w:t>
      </w:r>
    </w:p>
    <w:p w14:paraId="2F7FFB5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参加</w:t>
      </w:r>
      <w:r>
        <w:rPr>
          <w:rFonts w:hint="eastAsia" w:ascii="宋体" w:hAnsi="宋体" w:cs="宋体"/>
          <w:i w:val="0"/>
          <w:caps w:val="0"/>
          <w:color w:val="000000"/>
          <w:spacing w:val="6"/>
          <w:sz w:val="28"/>
          <w:szCs w:val="28"/>
          <w:highlight w:val="none"/>
          <w:shd w:val="clear" w:color="auto" w:fill="FFFFFF"/>
          <w:lang w:val="en-US" w:eastAsia="zh-CN"/>
        </w:rPr>
        <w:t>供应商</w:t>
      </w:r>
      <w:r>
        <w:rPr>
          <w:rFonts w:hint="eastAsia" w:ascii="宋体" w:hAnsi="宋体" w:eastAsia="宋体" w:cs="宋体"/>
          <w:i w:val="0"/>
          <w:caps w:val="0"/>
          <w:color w:val="000000"/>
          <w:spacing w:val="6"/>
          <w:sz w:val="28"/>
          <w:szCs w:val="28"/>
          <w:highlight w:val="none"/>
          <w:shd w:val="clear" w:color="auto" w:fill="FFFFFF"/>
          <w:lang w:val="en-US" w:eastAsia="zh-CN"/>
        </w:rPr>
        <w:t>须具有法人资格的企业或具有经营资格能承担民事责任的事业单位；</w:t>
      </w:r>
    </w:p>
    <w:p w14:paraId="49F8244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cs="宋体"/>
          <w:i w:val="0"/>
          <w:caps w:val="0"/>
          <w:color w:val="000000"/>
          <w:spacing w:val="6"/>
          <w:sz w:val="28"/>
          <w:szCs w:val="28"/>
          <w:highlight w:val="none"/>
          <w:shd w:val="clear" w:color="auto" w:fill="FFFFFF"/>
          <w:lang w:val="en-US" w:eastAsia="zh-CN"/>
        </w:rPr>
        <w:t>2.</w:t>
      </w:r>
      <w:r>
        <w:rPr>
          <w:rFonts w:hint="eastAsia" w:ascii="宋体" w:hAnsi="宋体" w:eastAsia="宋体" w:cs="宋体"/>
          <w:i w:val="0"/>
          <w:caps w:val="0"/>
          <w:color w:val="000000"/>
          <w:spacing w:val="6"/>
          <w:sz w:val="28"/>
          <w:szCs w:val="28"/>
          <w:highlight w:val="none"/>
          <w:shd w:val="clear" w:color="auto" w:fill="FFFFFF"/>
          <w:lang w:val="en-US" w:eastAsia="zh-CN"/>
        </w:rPr>
        <w:t>供应商须同时满足以下（1）和（2）要求：</w:t>
      </w:r>
    </w:p>
    <w:p w14:paraId="182D135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（1）具有以下①或②或③:</w:t>
      </w:r>
    </w:p>
    <w:p w14:paraId="7CF51B7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①建设行政主管部门颁发的有效期内的建设工程质量检测机构资质证书（检测范围应同时具备见证职样检测、主体结构工程现场检测、地基基础工程检测）。②建设行政主管部门颁发的有效期内的建设工程质量检测机构综合资质证书；③建设行政主管部门颁发的有效期内的建设工程质量检测机构专项资质证书（建筑材料及构配件、主体结构及装饰装修、地基基础）。</w:t>
      </w:r>
    </w:p>
    <w:p w14:paraId="510A332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（2）具有有效期内的计量认证证书或检验检测机构资质认定证书（资质认定包括检验检测机构计量认证）</w:t>
      </w:r>
    </w:p>
    <w:p w14:paraId="73088C9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cs="宋体"/>
          <w:i w:val="0"/>
          <w:caps w:val="0"/>
          <w:color w:val="000000"/>
          <w:spacing w:val="6"/>
          <w:sz w:val="28"/>
          <w:szCs w:val="28"/>
          <w:highlight w:val="none"/>
          <w:shd w:val="clear" w:color="auto" w:fill="FFFFFF"/>
          <w:lang w:val="en-US" w:eastAsia="zh-CN"/>
        </w:rPr>
        <w:t>3.供应商</w:t>
      </w:r>
      <w:r>
        <w:rPr>
          <w:rFonts w:hint="eastAsia" w:ascii="宋体" w:hAnsi="宋体" w:eastAsia="宋体" w:cs="宋体"/>
          <w:i w:val="0"/>
          <w:caps w:val="0"/>
          <w:color w:val="000000"/>
          <w:spacing w:val="6"/>
          <w:sz w:val="28"/>
          <w:szCs w:val="28"/>
          <w:highlight w:val="none"/>
          <w:shd w:val="clear" w:color="auto" w:fill="FFFFFF"/>
          <w:lang w:val="en-US" w:eastAsia="zh-CN"/>
        </w:rPr>
        <w:t>存在以下不良信用记录情形之一的，不得确定为成交人：</w:t>
      </w:r>
    </w:p>
    <w:p w14:paraId="6E3D3D5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（1）</w:t>
      </w:r>
      <w:r>
        <w:rPr>
          <w:rFonts w:hint="eastAsia" w:ascii="宋体" w:hAnsi="宋体" w:cs="宋体"/>
          <w:i w:val="0"/>
          <w:caps w:val="0"/>
          <w:color w:val="000000"/>
          <w:spacing w:val="6"/>
          <w:sz w:val="28"/>
          <w:szCs w:val="28"/>
          <w:highlight w:val="none"/>
          <w:shd w:val="clear" w:color="auto" w:fill="FFFFFF"/>
          <w:lang w:val="en-US" w:eastAsia="zh-CN"/>
        </w:rPr>
        <w:t>供应商</w:t>
      </w:r>
      <w:r>
        <w:rPr>
          <w:rFonts w:hint="eastAsia" w:ascii="宋体" w:hAnsi="宋体" w:eastAsia="宋体" w:cs="宋体"/>
          <w:i w:val="0"/>
          <w:caps w:val="0"/>
          <w:color w:val="000000"/>
          <w:spacing w:val="6"/>
          <w:sz w:val="28"/>
          <w:szCs w:val="28"/>
          <w:highlight w:val="none"/>
          <w:shd w:val="clear" w:color="auto" w:fill="FFFFFF"/>
          <w:lang w:val="en-US" w:eastAsia="zh-CN"/>
        </w:rPr>
        <w:t>被人民法院列入失信被执行人的。</w:t>
      </w:r>
    </w:p>
    <w:p w14:paraId="593CA00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（2）</w:t>
      </w:r>
      <w:r>
        <w:rPr>
          <w:rFonts w:hint="eastAsia" w:ascii="宋体" w:hAnsi="宋体" w:cs="宋体"/>
          <w:i w:val="0"/>
          <w:caps w:val="0"/>
          <w:color w:val="000000"/>
          <w:spacing w:val="6"/>
          <w:sz w:val="28"/>
          <w:szCs w:val="28"/>
          <w:highlight w:val="none"/>
          <w:shd w:val="clear" w:color="auto" w:fill="FFFFFF"/>
          <w:lang w:val="en-US" w:eastAsia="zh-CN"/>
        </w:rPr>
        <w:t>供应商</w:t>
      </w:r>
      <w:r>
        <w:rPr>
          <w:rFonts w:hint="eastAsia" w:ascii="宋体" w:hAnsi="宋体" w:eastAsia="宋体" w:cs="宋体"/>
          <w:i w:val="0"/>
          <w:caps w:val="0"/>
          <w:color w:val="000000"/>
          <w:spacing w:val="6"/>
          <w:sz w:val="28"/>
          <w:szCs w:val="28"/>
          <w:highlight w:val="none"/>
          <w:shd w:val="clear" w:color="auto" w:fill="FFFFFF"/>
          <w:lang w:val="en-US" w:eastAsia="zh-CN"/>
        </w:rPr>
        <w:t>被市场监督管理部门列入企业经营异常名录的。</w:t>
      </w:r>
    </w:p>
    <w:p w14:paraId="259A2C3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（3）</w:t>
      </w:r>
      <w:r>
        <w:rPr>
          <w:rFonts w:hint="eastAsia" w:ascii="宋体" w:hAnsi="宋体" w:cs="宋体"/>
          <w:i w:val="0"/>
          <w:caps w:val="0"/>
          <w:color w:val="000000"/>
          <w:spacing w:val="6"/>
          <w:sz w:val="28"/>
          <w:szCs w:val="28"/>
          <w:highlight w:val="none"/>
          <w:shd w:val="clear" w:color="auto" w:fill="FFFFFF"/>
          <w:lang w:val="en-US" w:eastAsia="zh-CN"/>
        </w:rPr>
        <w:t>供应商</w:t>
      </w:r>
      <w:r>
        <w:rPr>
          <w:rFonts w:hint="eastAsia" w:ascii="宋体" w:hAnsi="宋体" w:eastAsia="宋体" w:cs="宋体"/>
          <w:i w:val="0"/>
          <w:caps w:val="0"/>
          <w:color w:val="000000"/>
          <w:spacing w:val="6"/>
          <w:sz w:val="28"/>
          <w:szCs w:val="28"/>
          <w:highlight w:val="none"/>
          <w:shd w:val="clear" w:color="auto" w:fill="FFFFFF"/>
          <w:lang w:val="en-US" w:eastAsia="zh-CN"/>
        </w:rPr>
        <w:t>被税务部门列入重大税收违法案件当事人名单的。</w:t>
      </w:r>
    </w:p>
    <w:p w14:paraId="32EB839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（4）</w:t>
      </w:r>
      <w:r>
        <w:rPr>
          <w:rFonts w:hint="eastAsia" w:ascii="宋体" w:hAnsi="宋体" w:cs="宋体"/>
          <w:i w:val="0"/>
          <w:caps w:val="0"/>
          <w:color w:val="000000"/>
          <w:spacing w:val="6"/>
          <w:sz w:val="28"/>
          <w:szCs w:val="28"/>
          <w:highlight w:val="none"/>
          <w:shd w:val="clear" w:color="auto" w:fill="FFFFFF"/>
          <w:lang w:val="en-US" w:eastAsia="zh-CN"/>
        </w:rPr>
        <w:t>供应商</w:t>
      </w:r>
      <w:r>
        <w:rPr>
          <w:rFonts w:hint="eastAsia" w:ascii="宋体" w:hAnsi="宋体" w:eastAsia="宋体" w:cs="宋体"/>
          <w:i w:val="0"/>
          <w:caps w:val="0"/>
          <w:color w:val="000000"/>
          <w:spacing w:val="6"/>
          <w:sz w:val="28"/>
          <w:szCs w:val="28"/>
          <w:highlight w:val="none"/>
          <w:shd w:val="clear" w:color="auto" w:fill="FFFFFF"/>
          <w:lang w:val="en-US" w:eastAsia="zh-CN"/>
        </w:rPr>
        <w:t>被人力资源社会保障行政部门列入拖欠农民工工资“黑名单”的。</w:t>
      </w:r>
    </w:p>
    <w:p w14:paraId="28F313B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eastAsia="宋体" w:cs="宋体"/>
          <w:i w:val="0"/>
          <w:caps w:val="0"/>
          <w:color w:val="000000"/>
          <w:spacing w:val="6"/>
          <w:sz w:val="28"/>
          <w:szCs w:val="28"/>
          <w:highlight w:val="none"/>
          <w:shd w:val="clear" w:color="auto" w:fill="FFFFFF"/>
          <w:lang w:val="en-US" w:eastAsia="zh-CN"/>
        </w:rPr>
        <w:t>注：以上（1）-（4）项仅以开标当日“信用中国”网站http://www.creditchina.gov.cn/公布的信息为准。</w:t>
      </w:r>
    </w:p>
    <w:p w14:paraId="217F2CC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cs="宋体"/>
          <w:i w:val="0"/>
          <w:caps w:val="0"/>
          <w:color w:val="000000"/>
          <w:spacing w:val="6"/>
          <w:sz w:val="28"/>
          <w:szCs w:val="28"/>
          <w:highlight w:val="none"/>
          <w:shd w:val="clear" w:color="auto" w:fill="FFFFFF"/>
          <w:lang w:val="en-US" w:eastAsia="zh-CN"/>
        </w:rPr>
        <w:t>4.</w:t>
      </w:r>
      <w:r>
        <w:rPr>
          <w:rFonts w:hint="eastAsia" w:ascii="宋体" w:hAnsi="宋体" w:eastAsia="宋体" w:cs="宋体"/>
          <w:i w:val="0"/>
          <w:caps w:val="0"/>
          <w:color w:val="000000"/>
          <w:spacing w:val="6"/>
          <w:sz w:val="28"/>
          <w:szCs w:val="28"/>
          <w:highlight w:val="none"/>
          <w:shd w:val="clear" w:color="auto" w:fill="FFFFFF"/>
          <w:lang w:val="en-US" w:eastAsia="zh-CN"/>
        </w:rPr>
        <w:t>业绩要求： / 。</w:t>
      </w:r>
    </w:p>
    <w:p w14:paraId="49C1379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right="0" w:firstLine="556"/>
        <w:jc w:val="left"/>
        <w:textAlignment w:val="auto"/>
        <w:rPr>
          <w:rFonts w:hint="eastAsia" w:ascii="宋体" w:hAnsi="宋体" w:eastAsia="宋体" w:cs="宋体"/>
          <w:i w:val="0"/>
          <w:caps w:val="0"/>
          <w:color w:val="000000"/>
          <w:spacing w:val="6"/>
          <w:sz w:val="28"/>
          <w:szCs w:val="28"/>
          <w:highlight w:val="none"/>
          <w:shd w:val="clear" w:color="auto" w:fill="FFFFFF"/>
          <w:lang w:val="en-US" w:eastAsia="zh-CN"/>
        </w:rPr>
      </w:pPr>
      <w:r>
        <w:rPr>
          <w:rFonts w:hint="eastAsia" w:ascii="宋体" w:hAnsi="宋体" w:cs="宋体"/>
          <w:i w:val="0"/>
          <w:caps w:val="0"/>
          <w:color w:val="000000"/>
          <w:spacing w:val="6"/>
          <w:sz w:val="28"/>
          <w:szCs w:val="28"/>
          <w:highlight w:val="none"/>
          <w:shd w:val="clear" w:color="auto" w:fill="FFFFFF"/>
          <w:lang w:val="en-US" w:eastAsia="zh-CN"/>
        </w:rPr>
        <w:t>5.</w:t>
      </w:r>
      <w:r>
        <w:rPr>
          <w:rFonts w:hint="eastAsia" w:ascii="宋体" w:hAnsi="宋体" w:eastAsia="宋体" w:cs="宋体"/>
          <w:i w:val="0"/>
          <w:caps w:val="0"/>
          <w:color w:val="000000"/>
          <w:spacing w:val="6"/>
          <w:sz w:val="28"/>
          <w:szCs w:val="28"/>
          <w:highlight w:val="none"/>
          <w:shd w:val="clear" w:color="auto" w:fill="FFFFFF"/>
          <w:lang w:val="en-US" w:eastAsia="zh-CN"/>
        </w:rPr>
        <w:t>本项目不接受联合体参选人。</w:t>
      </w:r>
    </w:p>
    <w:p w14:paraId="64924E6E">
      <w:pPr>
        <w:pageBreakBefore w:val="0"/>
        <w:widowControl/>
        <w:shd w:val="clear" w:color="auto" w:fill="FFFFFF"/>
        <w:kinsoku/>
        <w:wordWrap/>
        <w:overflowPunct/>
        <w:topLinePunct w:val="0"/>
        <w:autoSpaceDE/>
        <w:autoSpaceDN/>
        <w:bidi w:val="0"/>
        <w:adjustRightInd/>
        <w:snapToGrid/>
        <w:spacing w:line="520" w:lineRule="exact"/>
        <w:ind w:firstLine="562" w:firstLineChars="200"/>
        <w:jc w:val="left"/>
        <w:textAlignment w:val="auto"/>
        <w:rPr>
          <w:rFonts w:hint="eastAsia" w:ascii="宋体" w:hAnsi="宋体" w:eastAsia="宋体" w:cs="宋体"/>
          <w:b/>
          <w:color w:val="333333"/>
          <w:kern w:val="0"/>
          <w:sz w:val="28"/>
          <w:szCs w:val="28"/>
          <w:highlight w:val="none"/>
        </w:rPr>
      </w:pPr>
      <w:r>
        <w:rPr>
          <w:rFonts w:hint="eastAsia" w:ascii="宋体" w:hAnsi="宋体" w:eastAsia="宋体" w:cs="宋体"/>
          <w:b/>
          <w:color w:val="333333"/>
          <w:kern w:val="0"/>
          <w:sz w:val="28"/>
          <w:szCs w:val="28"/>
          <w:highlight w:val="none"/>
        </w:rPr>
        <w:t>三、响应文件提交</w:t>
      </w:r>
    </w:p>
    <w:p w14:paraId="6D1AA300">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60" w:firstLineChars="200"/>
        <w:jc w:val="both"/>
        <w:textAlignment w:val="auto"/>
        <w:rPr>
          <w:rFonts w:hint="eastAsia" w:ascii="宋体" w:hAnsi="宋体" w:eastAsia="宋体" w:cs="宋体"/>
          <w:color w:val="auto"/>
          <w:spacing w:val="6"/>
          <w:sz w:val="28"/>
          <w:szCs w:val="28"/>
          <w:highlight w:val="none"/>
          <w:shd w:val="clear" w:color="auto" w:fill="FFFFFF"/>
        </w:rPr>
      </w:pPr>
      <w:r>
        <w:rPr>
          <w:rFonts w:hint="eastAsia" w:ascii="宋体" w:hAnsi="宋体" w:cs="宋体"/>
          <w:color w:val="auto"/>
          <w:sz w:val="28"/>
          <w:szCs w:val="28"/>
          <w:highlight w:val="none"/>
          <w:lang w:eastAsia="zh-CN"/>
        </w:rPr>
        <w:t>1.</w:t>
      </w:r>
      <w:r>
        <w:rPr>
          <w:rFonts w:hint="eastAsia" w:ascii="宋体" w:hAnsi="宋体" w:eastAsia="宋体" w:cs="宋体"/>
          <w:color w:val="auto"/>
          <w:spacing w:val="6"/>
          <w:sz w:val="28"/>
          <w:szCs w:val="28"/>
          <w:highlight w:val="none"/>
          <w:shd w:val="clear" w:color="auto" w:fill="FFFFFF"/>
        </w:rPr>
        <w:t>应提供以下资料（盖章扫描件）：</w:t>
      </w:r>
    </w:p>
    <w:p w14:paraId="2C065385">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jc w:val="both"/>
        <w:textAlignment w:val="auto"/>
        <w:rPr>
          <w:rFonts w:hint="eastAsia" w:ascii="宋体" w:hAnsi="宋体" w:eastAsia="宋体" w:cs="宋体"/>
          <w:color w:val="auto"/>
          <w:spacing w:val="6"/>
          <w:sz w:val="28"/>
          <w:szCs w:val="28"/>
          <w:highlight w:val="none"/>
          <w:shd w:val="clear" w:color="auto" w:fill="FFFFFF"/>
        </w:rPr>
      </w:pPr>
      <w:r>
        <w:rPr>
          <w:rFonts w:hint="eastAsia" w:ascii="宋体" w:hAnsi="宋体" w:eastAsia="宋体" w:cs="宋体"/>
          <w:color w:val="auto"/>
          <w:spacing w:val="6"/>
          <w:sz w:val="28"/>
          <w:szCs w:val="28"/>
          <w:highlight w:val="none"/>
          <w:shd w:val="clear" w:color="auto" w:fill="FFFFFF"/>
        </w:rPr>
        <w:t>（1）企业法人营业执照</w:t>
      </w:r>
    </w:p>
    <w:p w14:paraId="44154901">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jc w:val="both"/>
        <w:textAlignment w:val="auto"/>
        <w:rPr>
          <w:rFonts w:hint="eastAsia" w:ascii="宋体" w:hAnsi="宋体" w:eastAsia="宋体" w:cs="宋体"/>
          <w:color w:val="auto"/>
          <w:spacing w:val="6"/>
          <w:sz w:val="28"/>
          <w:szCs w:val="28"/>
          <w:highlight w:val="none"/>
          <w:shd w:val="clear" w:color="auto" w:fill="FFFFFF"/>
          <w:lang w:val="en-US" w:eastAsia="zh-CN"/>
        </w:rPr>
      </w:pPr>
      <w:r>
        <w:rPr>
          <w:rFonts w:hint="eastAsia" w:ascii="宋体" w:hAnsi="宋体" w:eastAsia="宋体" w:cs="宋体"/>
          <w:color w:val="auto"/>
          <w:spacing w:val="6"/>
          <w:sz w:val="28"/>
          <w:szCs w:val="28"/>
          <w:highlight w:val="none"/>
          <w:shd w:val="clear" w:color="auto" w:fill="FFFFFF"/>
          <w:lang w:eastAsia="zh-CN"/>
        </w:rPr>
        <w:t>（</w:t>
      </w:r>
      <w:r>
        <w:rPr>
          <w:rFonts w:hint="eastAsia" w:ascii="宋体" w:hAnsi="宋体" w:eastAsia="宋体" w:cs="宋体"/>
          <w:color w:val="auto"/>
          <w:spacing w:val="6"/>
          <w:sz w:val="28"/>
          <w:szCs w:val="28"/>
          <w:highlight w:val="none"/>
          <w:shd w:val="clear" w:color="auto" w:fill="FFFFFF"/>
          <w:lang w:val="en-US" w:eastAsia="zh-CN"/>
        </w:rPr>
        <w:t>2）企业资质证书</w:t>
      </w:r>
    </w:p>
    <w:p w14:paraId="1AC55A96">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jc w:val="both"/>
        <w:textAlignment w:val="auto"/>
        <w:rPr>
          <w:rFonts w:hint="eastAsia" w:ascii="宋体" w:hAnsi="宋体" w:eastAsia="宋体" w:cs="宋体"/>
          <w:color w:val="auto"/>
          <w:spacing w:val="6"/>
          <w:sz w:val="28"/>
          <w:szCs w:val="28"/>
          <w:highlight w:val="none"/>
          <w:shd w:val="clear" w:color="auto" w:fill="FFFFFF"/>
        </w:rPr>
      </w:pPr>
      <w:r>
        <w:rPr>
          <w:rFonts w:hint="eastAsia" w:ascii="宋体" w:hAnsi="宋体" w:eastAsia="宋体" w:cs="宋体"/>
          <w:color w:val="auto"/>
          <w:spacing w:val="6"/>
          <w:sz w:val="28"/>
          <w:szCs w:val="28"/>
          <w:highlight w:val="none"/>
          <w:shd w:val="clear" w:color="auto" w:fill="FFFFFF"/>
        </w:rPr>
        <w:t>（</w:t>
      </w:r>
      <w:r>
        <w:rPr>
          <w:rFonts w:hint="eastAsia" w:ascii="宋体" w:hAnsi="宋体" w:eastAsia="宋体" w:cs="宋体"/>
          <w:color w:val="auto"/>
          <w:spacing w:val="6"/>
          <w:sz w:val="28"/>
          <w:szCs w:val="28"/>
          <w:highlight w:val="none"/>
          <w:shd w:val="clear" w:color="auto" w:fill="FFFFFF"/>
          <w:lang w:val="en-US" w:eastAsia="zh-CN"/>
        </w:rPr>
        <w:t>3</w:t>
      </w:r>
      <w:r>
        <w:rPr>
          <w:rFonts w:hint="eastAsia" w:ascii="宋体" w:hAnsi="宋体" w:eastAsia="宋体" w:cs="宋体"/>
          <w:color w:val="auto"/>
          <w:spacing w:val="6"/>
          <w:sz w:val="28"/>
          <w:szCs w:val="28"/>
          <w:highlight w:val="none"/>
          <w:shd w:val="clear" w:color="auto" w:fill="FFFFFF"/>
        </w:rPr>
        <w:t>）响应函（具体格式详见附件）。</w:t>
      </w:r>
    </w:p>
    <w:p w14:paraId="26F47B5C">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84" w:firstLineChars="200"/>
        <w:jc w:val="both"/>
        <w:textAlignment w:val="auto"/>
        <w:rPr>
          <w:rFonts w:hint="eastAsia" w:ascii="宋体" w:hAnsi="宋体" w:eastAsia="宋体" w:cs="宋体"/>
          <w:color w:val="auto"/>
          <w:spacing w:val="6"/>
          <w:sz w:val="28"/>
          <w:szCs w:val="28"/>
          <w:highlight w:val="none"/>
          <w:shd w:val="clear" w:color="auto" w:fill="FFFFFF"/>
        </w:rPr>
      </w:pPr>
      <w:r>
        <w:rPr>
          <w:rFonts w:hint="eastAsia" w:ascii="宋体" w:hAnsi="宋体" w:cs="宋体"/>
          <w:color w:val="auto"/>
          <w:spacing w:val="6"/>
          <w:sz w:val="28"/>
          <w:szCs w:val="28"/>
          <w:highlight w:val="none"/>
          <w:shd w:val="clear" w:color="auto" w:fill="FFFFFF"/>
          <w:lang w:val="en-US" w:eastAsia="zh-CN"/>
        </w:rPr>
        <w:t>2.</w:t>
      </w:r>
      <w:r>
        <w:rPr>
          <w:rFonts w:hint="eastAsia" w:ascii="宋体" w:hAnsi="宋体" w:eastAsia="宋体" w:cs="宋体"/>
          <w:color w:val="auto"/>
          <w:spacing w:val="6"/>
          <w:sz w:val="28"/>
          <w:szCs w:val="28"/>
          <w:highlight w:val="none"/>
          <w:shd w:val="clear" w:color="auto" w:fill="FFFFFF"/>
          <w:lang w:val="en-US" w:eastAsia="zh-CN"/>
        </w:rPr>
        <w:t>本</w:t>
      </w:r>
      <w:r>
        <w:rPr>
          <w:rFonts w:hint="eastAsia" w:ascii="宋体" w:hAnsi="宋体" w:eastAsia="宋体" w:cs="宋体"/>
          <w:color w:val="auto"/>
          <w:spacing w:val="6"/>
          <w:sz w:val="28"/>
          <w:szCs w:val="28"/>
          <w:highlight w:val="none"/>
          <w:shd w:val="clear" w:color="auto" w:fill="FFFFFF"/>
        </w:rPr>
        <w:t>项目团队人员配备情况（姓名、职务、学历、</w:t>
      </w:r>
      <w:r>
        <w:rPr>
          <w:rFonts w:hint="eastAsia" w:ascii="宋体" w:hAnsi="宋体" w:eastAsia="宋体" w:cs="宋体"/>
          <w:color w:val="auto"/>
          <w:spacing w:val="6"/>
          <w:sz w:val="28"/>
          <w:szCs w:val="28"/>
          <w:highlight w:val="none"/>
          <w:shd w:val="clear" w:color="auto" w:fill="FFFFFF"/>
          <w:lang w:eastAsia="zh-CN"/>
        </w:rPr>
        <w:t>专业资格、</w:t>
      </w:r>
      <w:r>
        <w:rPr>
          <w:rFonts w:hint="eastAsia" w:ascii="宋体" w:hAnsi="宋体" w:eastAsia="宋体" w:cs="宋体"/>
          <w:color w:val="auto"/>
          <w:spacing w:val="6"/>
          <w:sz w:val="28"/>
          <w:szCs w:val="28"/>
          <w:highlight w:val="none"/>
          <w:shd w:val="clear" w:color="auto" w:fill="FFFFFF"/>
        </w:rPr>
        <w:t>项目经历</w:t>
      </w:r>
      <w:r>
        <w:rPr>
          <w:rFonts w:hint="eastAsia" w:ascii="宋体" w:hAnsi="宋体" w:eastAsia="宋体" w:cs="宋体"/>
          <w:color w:val="auto"/>
          <w:spacing w:val="6"/>
          <w:sz w:val="28"/>
          <w:szCs w:val="28"/>
          <w:highlight w:val="none"/>
          <w:shd w:val="clear" w:color="auto" w:fill="FFFFFF"/>
          <w:lang w:eastAsia="zh-CN"/>
        </w:rPr>
        <w:t>、工作亮点</w:t>
      </w:r>
      <w:r>
        <w:rPr>
          <w:rFonts w:hint="eastAsia" w:ascii="宋体" w:hAnsi="宋体" w:eastAsia="宋体" w:cs="宋体"/>
          <w:color w:val="auto"/>
          <w:spacing w:val="6"/>
          <w:sz w:val="28"/>
          <w:szCs w:val="28"/>
          <w:highlight w:val="none"/>
          <w:shd w:val="clear" w:color="auto" w:fill="FFFFFF"/>
        </w:rPr>
        <w:t>等）；</w:t>
      </w:r>
    </w:p>
    <w:p w14:paraId="24F63FE6">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kern w:val="0"/>
          <w:sz w:val="28"/>
          <w:szCs w:val="28"/>
          <w:highlight w:val="yellow"/>
        </w:rPr>
      </w:pPr>
      <w:r>
        <w:rPr>
          <w:rFonts w:hint="eastAsia" w:ascii="宋体" w:hAnsi="宋体" w:cs="宋体"/>
          <w:color w:val="auto"/>
          <w:kern w:val="0"/>
          <w:sz w:val="28"/>
          <w:szCs w:val="28"/>
          <w:highlight w:val="yellow"/>
          <w:lang w:val="en-US" w:eastAsia="zh-CN"/>
        </w:rPr>
        <w:t>3.</w:t>
      </w:r>
      <w:r>
        <w:rPr>
          <w:rFonts w:hint="eastAsia" w:ascii="宋体" w:hAnsi="宋体" w:eastAsia="宋体" w:cs="宋体"/>
          <w:color w:val="auto"/>
          <w:kern w:val="0"/>
          <w:sz w:val="28"/>
          <w:szCs w:val="28"/>
          <w:highlight w:val="yellow"/>
        </w:rPr>
        <w:t>响应文件提交截止时间：</w:t>
      </w:r>
      <w:r>
        <w:rPr>
          <w:rFonts w:hint="eastAsia" w:ascii="宋体" w:hAnsi="宋体" w:eastAsia="宋体" w:cs="宋体"/>
          <w:color w:val="auto"/>
          <w:sz w:val="28"/>
          <w:szCs w:val="28"/>
          <w:highlight w:val="yellow"/>
        </w:rPr>
        <w:t>202</w:t>
      </w:r>
      <w:r>
        <w:rPr>
          <w:rFonts w:hint="eastAsia" w:ascii="宋体" w:hAnsi="宋体" w:eastAsia="宋体" w:cs="宋体"/>
          <w:color w:val="auto"/>
          <w:sz w:val="28"/>
          <w:szCs w:val="28"/>
          <w:highlight w:val="yellow"/>
          <w:lang w:val="en-US" w:eastAsia="zh-CN"/>
        </w:rPr>
        <w:t>5</w:t>
      </w:r>
      <w:r>
        <w:rPr>
          <w:rFonts w:hint="eastAsia" w:ascii="宋体" w:hAnsi="宋体" w:eastAsia="宋体" w:cs="宋体"/>
          <w:color w:val="auto"/>
          <w:sz w:val="28"/>
          <w:szCs w:val="28"/>
          <w:highlight w:val="yellow"/>
        </w:rPr>
        <w:t>年</w:t>
      </w:r>
      <w:r>
        <w:rPr>
          <w:rFonts w:hint="eastAsia" w:ascii="宋体" w:hAnsi="宋体" w:eastAsia="宋体" w:cs="宋体"/>
          <w:color w:val="auto"/>
          <w:sz w:val="28"/>
          <w:szCs w:val="28"/>
          <w:highlight w:val="yellow"/>
          <w:lang w:val="en-US" w:eastAsia="zh-CN"/>
        </w:rPr>
        <w:t>8</w:t>
      </w:r>
      <w:r>
        <w:rPr>
          <w:rFonts w:hint="eastAsia" w:ascii="宋体" w:hAnsi="宋体" w:eastAsia="宋体" w:cs="宋体"/>
          <w:color w:val="auto"/>
          <w:sz w:val="28"/>
          <w:szCs w:val="28"/>
          <w:highlight w:val="yellow"/>
        </w:rPr>
        <w:t>月</w:t>
      </w:r>
      <w:r>
        <w:rPr>
          <w:rFonts w:hint="eastAsia" w:ascii="宋体" w:hAnsi="宋体" w:eastAsia="宋体" w:cs="宋体"/>
          <w:color w:val="auto"/>
          <w:sz w:val="28"/>
          <w:szCs w:val="28"/>
          <w:highlight w:val="yellow"/>
          <w:lang w:val="en-US" w:eastAsia="zh-CN"/>
        </w:rPr>
        <w:t>11</w:t>
      </w:r>
      <w:r>
        <w:rPr>
          <w:rFonts w:hint="eastAsia" w:ascii="宋体" w:hAnsi="宋体" w:eastAsia="宋体" w:cs="宋体"/>
          <w:color w:val="auto"/>
          <w:sz w:val="28"/>
          <w:szCs w:val="28"/>
          <w:highlight w:val="yellow"/>
        </w:rPr>
        <w:t>日</w:t>
      </w:r>
      <w:r>
        <w:rPr>
          <w:rFonts w:hint="eastAsia" w:ascii="宋体" w:hAnsi="宋体" w:eastAsia="宋体" w:cs="宋体"/>
          <w:color w:val="auto"/>
          <w:sz w:val="28"/>
          <w:szCs w:val="28"/>
          <w:highlight w:val="yellow"/>
          <w:lang w:eastAsia="zh-CN"/>
        </w:rPr>
        <w:t>下</w:t>
      </w:r>
      <w:r>
        <w:rPr>
          <w:rFonts w:hint="eastAsia" w:ascii="宋体" w:hAnsi="宋体" w:eastAsia="宋体" w:cs="宋体"/>
          <w:color w:val="auto"/>
          <w:sz w:val="28"/>
          <w:szCs w:val="28"/>
          <w:highlight w:val="yellow"/>
          <w:lang w:val="en-US" w:eastAsia="zh-CN"/>
        </w:rPr>
        <w:t>午3</w:t>
      </w:r>
      <w:r>
        <w:rPr>
          <w:rFonts w:hint="eastAsia" w:ascii="宋体" w:hAnsi="宋体" w:eastAsia="宋体" w:cs="宋体"/>
          <w:color w:val="auto"/>
          <w:sz w:val="28"/>
          <w:szCs w:val="28"/>
          <w:highlight w:val="yellow"/>
        </w:rPr>
        <w:t>:</w:t>
      </w:r>
      <w:r>
        <w:rPr>
          <w:rFonts w:hint="eastAsia" w:ascii="宋体" w:hAnsi="宋体" w:eastAsia="宋体" w:cs="宋体"/>
          <w:color w:val="auto"/>
          <w:sz w:val="28"/>
          <w:szCs w:val="28"/>
          <w:highlight w:val="yellow"/>
          <w:lang w:val="en-US" w:eastAsia="zh-CN"/>
        </w:rPr>
        <w:t>30</w:t>
      </w:r>
      <w:r>
        <w:rPr>
          <w:rFonts w:hint="eastAsia" w:ascii="宋体" w:hAnsi="宋体" w:eastAsia="宋体" w:cs="宋体"/>
          <w:color w:val="auto"/>
          <w:kern w:val="0"/>
          <w:sz w:val="28"/>
          <w:szCs w:val="28"/>
          <w:highlight w:val="yellow"/>
        </w:rPr>
        <w:t>（北京时间）</w:t>
      </w:r>
    </w:p>
    <w:p w14:paraId="43A406CA">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ascii="宋体" w:hAnsi="宋体" w:eastAsia="宋体" w:cs="宋体"/>
          <w:color w:val="auto"/>
          <w:kern w:val="0"/>
          <w:sz w:val="28"/>
          <w:szCs w:val="28"/>
          <w:highlight w:val="yellow"/>
          <w:lang w:val="en-US" w:eastAsia="zh-CN"/>
        </w:rPr>
      </w:pPr>
      <w:r>
        <w:rPr>
          <w:rFonts w:hint="eastAsia" w:ascii="宋体" w:hAnsi="宋体" w:cs="宋体"/>
          <w:color w:val="auto"/>
          <w:kern w:val="0"/>
          <w:sz w:val="28"/>
          <w:szCs w:val="28"/>
          <w:highlight w:val="none"/>
          <w:lang w:val="en-US" w:eastAsia="zh-CN"/>
        </w:rPr>
        <w:t>4.</w:t>
      </w:r>
      <w:r>
        <w:rPr>
          <w:rFonts w:hint="eastAsia" w:ascii="宋体" w:hAnsi="宋体" w:eastAsia="宋体" w:cs="宋体"/>
          <w:color w:val="auto"/>
          <w:kern w:val="0"/>
          <w:sz w:val="28"/>
          <w:szCs w:val="28"/>
          <w:highlight w:val="none"/>
        </w:rPr>
        <w:t>响应文件提交方式：相关资料扫描件发送至邮箱</w:t>
      </w:r>
      <w:r>
        <w:rPr>
          <w:rFonts w:hint="eastAsia" w:ascii="宋体" w:hAnsi="宋体" w:eastAsia="宋体" w:cs="宋体"/>
          <w:color w:val="auto"/>
          <w:kern w:val="0"/>
          <w:sz w:val="28"/>
          <w:szCs w:val="28"/>
          <w:highlight w:val="yellow"/>
          <w:lang w:val="en-US" w:eastAsia="zh-CN"/>
        </w:rPr>
        <w:t>ahjdwkjt@163.com</w:t>
      </w:r>
    </w:p>
    <w:p w14:paraId="61B0FD38">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textAlignment w:val="auto"/>
        <w:rPr>
          <w:rFonts w:hint="eastAsia" w:ascii="宋体" w:hAnsi="宋体" w:eastAsia="宋体" w:cs="宋体"/>
          <w:color w:val="auto"/>
          <w:spacing w:val="6"/>
          <w:sz w:val="28"/>
          <w:szCs w:val="28"/>
          <w:highlight w:val="none"/>
        </w:rPr>
      </w:pPr>
      <w:r>
        <w:rPr>
          <w:rFonts w:hint="eastAsia" w:ascii="宋体" w:hAnsi="宋体" w:eastAsia="宋体" w:cs="宋体"/>
          <w:b/>
          <w:color w:val="auto"/>
          <w:sz w:val="28"/>
          <w:szCs w:val="28"/>
          <w:highlight w:val="none"/>
          <w:lang w:val="en-US" w:eastAsia="zh-CN"/>
        </w:rPr>
        <w:t>四、</w:t>
      </w:r>
      <w:r>
        <w:rPr>
          <w:rFonts w:hint="eastAsia" w:ascii="宋体" w:hAnsi="宋体" w:eastAsia="宋体" w:cs="宋体"/>
          <w:b/>
          <w:color w:val="auto"/>
          <w:sz w:val="28"/>
          <w:szCs w:val="28"/>
          <w:highlight w:val="none"/>
        </w:rPr>
        <w:t>开标时间和地点：</w:t>
      </w:r>
    </w:p>
    <w:p w14:paraId="3D99BD96">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84" w:firstLineChars="200"/>
        <w:jc w:val="both"/>
        <w:textAlignment w:val="auto"/>
        <w:rPr>
          <w:rFonts w:hint="eastAsia" w:ascii="宋体" w:hAnsi="宋体" w:eastAsia="宋体" w:cs="宋体"/>
          <w:color w:val="auto"/>
          <w:spacing w:val="6"/>
          <w:sz w:val="28"/>
          <w:szCs w:val="28"/>
          <w:highlight w:val="none"/>
          <w:shd w:val="clear" w:color="auto" w:fill="FFFFFF"/>
        </w:rPr>
      </w:pPr>
      <w:r>
        <w:rPr>
          <w:rFonts w:hint="eastAsia" w:ascii="宋体" w:hAnsi="宋体" w:cs="宋体"/>
          <w:color w:val="auto"/>
          <w:spacing w:val="6"/>
          <w:sz w:val="28"/>
          <w:szCs w:val="28"/>
          <w:highlight w:val="none"/>
          <w:shd w:val="clear" w:color="auto" w:fill="FFFFFF"/>
          <w:lang w:eastAsia="zh-CN"/>
        </w:rPr>
        <w:t>1.</w:t>
      </w:r>
      <w:r>
        <w:rPr>
          <w:rFonts w:hint="eastAsia" w:ascii="宋体" w:hAnsi="宋体" w:eastAsia="宋体" w:cs="宋体"/>
          <w:color w:val="auto"/>
          <w:spacing w:val="6"/>
          <w:sz w:val="28"/>
          <w:szCs w:val="28"/>
          <w:highlight w:val="none"/>
          <w:shd w:val="clear" w:color="auto" w:fill="FFFFFF"/>
        </w:rPr>
        <w:t>开标时间：</w:t>
      </w:r>
      <w:r>
        <w:rPr>
          <w:rFonts w:hint="eastAsia" w:ascii="宋体" w:hAnsi="宋体" w:eastAsia="宋体" w:cs="宋体"/>
          <w:color w:val="auto"/>
          <w:sz w:val="28"/>
          <w:szCs w:val="28"/>
          <w:highlight w:val="yellow"/>
        </w:rPr>
        <w:t>202</w:t>
      </w:r>
      <w:r>
        <w:rPr>
          <w:rFonts w:hint="eastAsia" w:ascii="宋体" w:hAnsi="宋体" w:eastAsia="宋体" w:cs="宋体"/>
          <w:color w:val="auto"/>
          <w:sz w:val="28"/>
          <w:szCs w:val="28"/>
          <w:highlight w:val="yellow"/>
          <w:lang w:val="en-US" w:eastAsia="zh-CN"/>
        </w:rPr>
        <w:t>5</w:t>
      </w:r>
      <w:r>
        <w:rPr>
          <w:rFonts w:hint="eastAsia" w:ascii="宋体" w:hAnsi="宋体" w:eastAsia="宋体" w:cs="宋体"/>
          <w:color w:val="auto"/>
          <w:sz w:val="28"/>
          <w:szCs w:val="28"/>
          <w:highlight w:val="yellow"/>
        </w:rPr>
        <w:t>年</w:t>
      </w:r>
      <w:r>
        <w:rPr>
          <w:rFonts w:hint="eastAsia" w:ascii="宋体" w:hAnsi="宋体" w:eastAsia="宋体" w:cs="宋体"/>
          <w:color w:val="auto"/>
          <w:sz w:val="28"/>
          <w:szCs w:val="28"/>
          <w:highlight w:val="yellow"/>
          <w:lang w:val="en-US" w:eastAsia="zh-CN"/>
        </w:rPr>
        <w:t>8</w:t>
      </w:r>
      <w:r>
        <w:rPr>
          <w:rFonts w:hint="eastAsia" w:ascii="宋体" w:hAnsi="宋体" w:eastAsia="宋体" w:cs="宋体"/>
          <w:color w:val="auto"/>
          <w:sz w:val="28"/>
          <w:szCs w:val="28"/>
          <w:highlight w:val="yellow"/>
        </w:rPr>
        <w:t>月</w:t>
      </w:r>
      <w:r>
        <w:rPr>
          <w:rFonts w:hint="eastAsia" w:ascii="宋体" w:hAnsi="宋体" w:eastAsia="宋体" w:cs="宋体"/>
          <w:color w:val="auto"/>
          <w:sz w:val="28"/>
          <w:szCs w:val="28"/>
          <w:highlight w:val="yellow"/>
          <w:lang w:val="en-US" w:eastAsia="zh-CN"/>
        </w:rPr>
        <w:t>11</w:t>
      </w:r>
      <w:r>
        <w:rPr>
          <w:rFonts w:hint="eastAsia" w:ascii="宋体" w:hAnsi="宋体" w:eastAsia="宋体" w:cs="宋体"/>
          <w:color w:val="auto"/>
          <w:sz w:val="28"/>
          <w:szCs w:val="28"/>
          <w:highlight w:val="yellow"/>
        </w:rPr>
        <w:t>日</w:t>
      </w:r>
      <w:r>
        <w:rPr>
          <w:rFonts w:hint="eastAsia" w:ascii="宋体" w:hAnsi="宋体" w:eastAsia="宋体" w:cs="宋体"/>
          <w:color w:val="auto"/>
          <w:sz w:val="28"/>
          <w:szCs w:val="28"/>
          <w:highlight w:val="yellow"/>
          <w:lang w:val="en-US" w:eastAsia="zh-CN"/>
        </w:rPr>
        <w:t>下午</w:t>
      </w:r>
      <w:r>
        <w:rPr>
          <w:rFonts w:hint="eastAsia" w:ascii="宋体" w:hAnsi="宋体" w:eastAsia="宋体" w:cs="宋体"/>
          <w:color w:val="auto"/>
          <w:sz w:val="28"/>
          <w:szCs w:val="28"/>
          <w:highlight w:val="none"/>
          <w:lang w:val="en-US" w:eastAsia="zh-CN"/>
        </w:rPr>
        <w:t>4</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00</w:t>
      </w:r>
      <w:r>
        <w:rPr>
          <w:rFonts w:hint="eastAsia" w:ascii="宋体" w:hAnsi="宋体" w:eastAsia="宋体" w:cs="宋体"/>
          <w:color w:val="auto"/>
          <w:spacing w:val="6"/>
          <w:sz w:val="28"/>
          <w:szCs w:val="28"/>
          <w:highlight w:val="none"/>
          <w:shd w:val="clear" w:color="auto" w:fill="FFFFFF"/>
        </w:rPr>
        <w:t>（北京时间）</w:t>
      </w:r>
    </w:p>
    <w:p w14:paraId="15614F89">
      <w:pPr>
        <w:pageBreakBefore w:val="0"/>
        <w:kinsoku/>
        <w:wordWrap/>
        <w:overflowPunct/>
        <w:topLinePunct w:val="0"/>
        <w:autoSpaceDE/>
        <w:autoSpaceDN/>
        <w:bidi w:val="0"/>
        <w:adjustRightInd/>
        <w:snapToGrid/>
        <w:spacing w:line="520" w:lineRule="exact"/>
        <w:ind w:firstLine="584" w:firstLineChars="200"/>
        <w:contextualSpacing/>
        <w:textAlignment w:val="auto"/>
        <w:rPr>
          <w:rFonts w:hint="eastAsia" w:ascii="宋体" w:hAnsi="宋体" w:eastAsia="宋体" w:cs="宋体"/>
          <w:color w:val="auto"/>
          <w:spacing w:val="6"/>
          <w:sz w:val="28"/>
          <w:szCs w:val="28"/>
          <w:highlight w:val="none"/>
          <w:shd w:val="clear" w:color="auto" w:fill="FFFFFF"/>
          <w:lang w:val="en-US" w:eastAsia="zh-CN"/>
        </w:rPr>
      </w:pPr>
      <w:r>
        <w:rPr>
          <w:rFonts w:hint="eastAsia" w:ascii="宋体" w:hAnsi="宋体" w:cs="宋体"/>
          <w:color w:val="auto"/>
          <w:spacing w:val="6"/>
          <w:sz w:val="28"/>
          <w:szCs w:val="28"/>
          <w:highlight w:val="none"/>
          <w:shd w:val="clear" w:color="auto" w:fill="FFFFFF"/>
          <w:lang w:eastAsia="zh-CN"/>
        </w:rPr>
        <w:t>2.</w:t>
      </w:r>
      <w:r>
        <w:rPr>
          <w:rFonts w:hint="eastAsia" w:ascii="宋体" w:hAnsi="宋体" w:eastAsia="宋体" w:cs="宋体"/>
          <w:color w:val="auto"/>
          <w:spacing w:val="6"/>
          <w:sz w:val="28"/>
          <w:szCs w:val="28"/>
          <w:highlight w:val="none"/>
          <w:shd w:val="clear" w:color="auto" w:fill="FFFFFF"/>
        </w:rPr>
        <w:t>开标地点：</w:t>
      </w:r>
      <w:r>
        <w:rPr>
          <w:rFonts w:hint="eastAsia" w:ascii="宋体" w:hAnsi="宋体" w:eastAsia="宋体" w:cs="宋体"/>
          <w:color w:val="auto"/>
          <w:spacing w:val="6"/>
          <w:kern w:val="0"/>
          <w:sz w:val="28"/>
          <w:szCs w:val="28"/>
          <w:shd w:val="clear" w:color="auto" w:fill="FFFFFF"/>
          <w:lang w:val="en-US" w:eastAsia="zh-CN" w:bidi="ar-SA"/>
        </w:rPr>
        <w:t>安徽省马鞍山市雨山区九华西路采石古镇1栋，</w:t>
      </w:r>
      <w:r>
        <w:rPr>
          <w:rFonts w:hint="eastAsia" w:ascii="宋体" w:hAnsi="宋体" w:eastAsia="宋体" w:cs="宋体"/>
          <w:color w:val="auto"/>
          <w:spacing w:val="6"/>
          <w:sz w:val="28"/>
          <w:szCs w:val="28"/>
          <w:highlight w:val="none"/>
          <w:shd w:val="clear" w:color="auto" w:fill="FFFFFF"/>
          <w:lang w:val="en-US" w:eastAsia="zh-CN"/>
        </w:rPr>
        <w:t>采用不见面开标</w:t>
      </w:r>
    </w:p>
    <w:p w14:paraId="3AA8B4F0">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textAlignment w:val="auto"/>
        <w:rPr>
          <w:rFonts w:hint="eastAsia" w:ascii="宋体" w:hAnsi="宋体" w:eastAsia="宋体" w:cs="宋体"/>
          <w:b/>
          <w:bCs/>
          <w:color w:val="auto"/>
          <w:spacing w:val="6"/>
          <w:sz w:val="28"/>
          <w:szCs w:val="28"/>
          <w:highlight w:val="none"/>
        </w:rPr>
      </w:pPr>
      <w:r>
        <w:rPr>
          <w:rStyle w:val="20"/>
          <w:rFonts w:hint="eastAsia" w:ascii="宋体" w:hAnsi="宋体" w:eastAsia="宋体" w:cs="宋体"/>
          <w:b/>
          <w:bCs/>
          <w:color w:val="auto"/>
          <w:spacing w:val="6"/>
          <w:sz w:val="28"/>
          <w:szCs w:val="28"/>
          <w:highlight w:val="none"/>
          <w:shd w:val="clear" w:color="auto" w:fill="FFFFFF"/>
        </w:rPr>
        <w:t>五、评标办法</w:t>
      </w:r>
    </w:p>
    <w:p w14:paraId="0B9257B9">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textAlignment w:val="auto"/>
        <w:rPr>
          <w:rFonts w:hint="eastAsia" w:ascii="宋体" w:hAnsi="宋体" w:eastAsia="宋体" w:cs="宋体"/>
          <w:color w:val="auto"/>
          <w:spacing w:val="6"/>
          <w:sz w:val="28"/>
          <w:szCs w:val="28"/>
          <w:highlight w:val="none"/>
        </w:rPr>
      </w:pPr>
      <w:r>
        <w:rPr>
          <w:rFonts w:hint="eastAsia" w:ascii="宋体" w:hAnsi="宋体" w:eastAsia="宋体" w:cs="宋体"/>
          <w:color w:val="auto"/>
          <w:spacing w:val="6"/>
          <w:sz w:val="28"/>
          <w:szCs w:val="28"/>
          <w:highlight w:val="none"/>
          <w:shd w:val="clear" w:color="auto" w:fill="FFFFFF"/>
        </w:rPr>
        <w:t>在集团纪</w:t>
      </w:r>
      <w:r>
        <w:rPr>
          <w:rFonts w:hint="eastAsia" w:ascii="宋体" w:hAnsi="宋体" w:eastAsia="宋体" w:cs="宋体"/>
          <w:color w:val="auto"/>
          <w:spacing w:val="6"/>
          <w:sz w:val="28"/>
          <w:szCs w:val="28"/>
          <w:highlight w:val="none"/>
          <w:shd w:val="clear" w:color="auto" w:fill="FFFFFF"/>
          <w:lang w:val="en-US" w:eastAsia="zh-CN"/>
        </w:rPr>
        <w:t>检</w:t>
      </w:r>
      <w:r>
        <w:rPr>
          <w:rFonts w:hint="eastAsia" w:ascii="宋体" w:hAnsi="宋体" w:eastAsia="宋体" w:cs="宋体"/>
          <w:color w:val="auto"/>
          <w:spacing w:val="6"/>
          <w:sz w:val="28"/>
          <w:szCs w:val="28"/>
          <w:highlight w:val="none"/>
          <w:shd w:val="clear" w:color="auto" w:fill="FFFFFF"/>
          <w:lang w:eastAsia="zh-CN"/>
        </w:rPr>
        <w:t>委员</w:t>
      </w:r>
      <w:r>
        <w:rPr>
          <w:rFonts w:hint="eastAsia" w:ascii="宋体" w:hAnsi="宋体" w:eastAsia="宋体" w:cs="宋体"/>
          <w:color w:val="auto"/>
          <w:spacing w:val="6"/>
          <w:sz w:val="28"/>
          <w:szCs w:val="28"/>
          <w:highlight w:val="none"/>
          <w:shd w:val="clear" w:color="auto" w:fill="FFFFFF"/>
        </w:rPr>
        <w:t>的监督下，由发包人代表在符合资格要求的合格参选人中，</w:t>
      </w:r>
      <w:r>
        <w:rPr>
          <w:rFonts w:hint="eastAsia" w:ascii="宋体" w:hAnsi="宋体" w:eastAsia="宋体" w:cs="宋体"/>
          <w:color w:val="auto"/>
          <w:spacing w:val="6"/>
          <w:sz w:val="28"/>
          <w:szCs w:val="28"/>
          <w:highlight w:val="yellow"/>
          <w:shd w:val="clear" w:color="auto" w:fill="FFFFFF"/>
        </w:rPr>
        <w:t>采用</w:t>
      </w:r>
      <w:r>
        <w:rPr>
          <w:rFonts w:hint="eastAsia" w:ascii="宋体" w:hAnsi="宋体" w:eastAsia="宋体" w:cs="宋体"/>
          <w:color w:val="auto"/>
          <w:spacing w:val="6"/>
          <w:sz w:val="28"/>
          <w:szCs w:val="28"/>
          <w:highlight w:val="yellow"/>
          <w:shd w:val="clear" w:color="auto" w:fill="FFFFFF"/>
          <w:lang w:val="en-US" w:eastAsia="zh-CN"/>
        </w:rPr>
        <w:t>有效最低价</w:t>
      </w:r>
      <w:r>
        <w:rPr>
          <w:rFonts w:hint="eastAsia" w:ascii="宋体" w:hAnsi="宋体" w:eastAsia="宋体" w:cs="宋体"/>
          <w:color w:val="auto"/>
          <w:spacing w:val="6"/>
          <w:sz w:val="28"/>
          <w:szCs w:val="28"/>
          <w:highlight w:val="none"/>
          <w:shd w:val="clear" w:color="auto" w:fill="FFFFFF"/>
        </w:rPr>
        <w:t>的方式产生确定成交候选人。</w:t>
      </w:r>
    </w:p>
    <w:p w14:paraId="47A95B74">
      <w:pPr>
        <w:pStyle w:val="14"/>
        <w:keepNext w:val="0"/>
        <w:keepLines w:val="0"/>
        <w:pageBreakBefore w:val="0"/>
        <w:widowControl/>
        <w:kinsoku/>
        <w:wordWrap/>
        <w:overflowPunct/>
        <w:topLinePunct w:val="0"/>
        <w:autoSpaceDE/>
        <w:autoSpaceDN/>
        <w:bidi w:val="0"/>
        <w:adjustRightInd/>
        <w:snapToGrid/>
        <w:spacing w:beforeAutospacing="0" w:afterAutospacing="0" w:line="520" w:lineRule="exact"/>
        <w:ind w:firstLine="556"/>
        <w:textAlignment w:val="auto"/>
        <w:rPr>
          <w:rFonts w:hint="eastAsia" w:ascii="宋体" w:hAnsi="宋体" w:eastAsia="宋体" w:cs="宋体"/>
          <w:b/>
          <w:bCs/>
          <w:color w:val="auto"/>
          <w:spacing w:val="6"/>
          <w:sz w:val="28"/>
          <w:szCs w:val="28"/>
          <w:highlight w:val="none"/>
        </w:rPr>
      </w:pPr>
      <w:r>
        <w:rPr>
          <w:rStyle w:val="20"/>
          <w:rFonts w:hint="eastAsia" w:ascii="宋体" w:hAnsi="宋体" w:eastAsia="宋体" w:cs="宋体"/>
          <w:b/>
          <w:bCs/>
          <w:color w:val="auto"/>
          <w:spacing w:val="6"/>
          <w:sz w:val="28"/>
          <w:szCs w:val="28"/>
          <w:highlight w:val="none"/>
          <w:shd w:val="clear" w:color="auto" w:fill="FFFFFF"/>
        </w:rPr>
        <w:t>六、联系方法</w:t>
      </w:r>
    </w:p>
    <w:p w14:paraId="7B06DAF5">
      <w:pPr>
        <w:pStyle w:val="5"/>
        <w:pageBreakBefore w:val="0"/>
        <w:numPr>
          <w:ilvl w:val="2"/>
          <w:numId w:val="0"/>
        </w:numPr>
        <w:kinsoku/>
        <w:wordWrap/>
        <w:overflowPunct/>
        <w:topLinePunct w:val="0"/>
        <w:autoSpaceDE/>
        <w:autoSpaceDN/>
        <w:bidi w:val="0"/>
        <w:adjustRightInd/>
        <w:snapToGrid/>
        <w:spacing w:before="0" w:after="0" w:line="520" w:lineRule="exact"/>
        <w:ind w:firstLine="584" w:firstLineChars="200"/>
        <w:jc w:val="both"/>
        <w:textAlignment w:val="auto"/>
        <w:rPr>
          <w:rFonts w:hint="eastAsia" w:ascii="宋体" w:hAnsi="宋体" w:eastAsia="宋体" w:cs="宋体"/>
          <w:b w:val="0"/>
          <w:color w:val="auto"/>
          <w:spacing w:val="6"/>
          <w:kern w:val="0"/>
          <w:sz w:val="28"/>
          <w:szCs w:val="28"/>
          <w:highlight w:val="none"/>
          <w:shd w:val="clear" w:color="auto" w:fill="FFFFFF"/>
          <w:lang w:val="en-US" w:eastAsia="zh-CN" w:bidi="ar-SA"/>
        </w:rPr>
      </w:pPr>
      <w:r>
        <w:rPr>
          <w:rFonts w:hint="eastAsia" w:ascii="宋体" w:hAnsi="宋体" w:eastAsia="宋体" w:cs="宋体"/>
          <w:b w:val="0"/>
          <w:color w:val="auto"/>
          <w:spacing w:val="6"/>
          <w:kern w:val="0"/>
          <w:sz w:val="28"/>
          <w:szCs w:val="28"/>
          <w:highlight w:val="none"/>
          <w:shd w:val="clear" w:color="auto" w:fill="FFFFFF"/>
          <w:lang w:val="en-US" w:eastAsia="zh-CN" w:bidi="ar-SA"/>
        </w:rPr>
        <w:t>1.采购人：安徽江东文旅康养集团有限公司</w:t>
      </w:r>
    </w:p>
    <w:p w14:paraId="46F7232C">
      <w:pPr>
        <w:pStyle w:val="5"/>
        <w:pageBreakBefore w:val="0"/>
        <w:numPr>
          <w:ilvl w:val="2"/>
          <w:numId w:val="0"/>
        </w:numPr>
        <w:kinsoku/>
        <w:wordWrap/>
        <w:overflowPunct/>
        <w:topLinePunct w:val="0"/>
        <w:autoSpaceDE/>
        <w:autoSpaceDN/>
        <w:bidi w:val="0"/>
        <w:adjustRightInd/>
        <w:snapToGrid/>
        <w:spacing w:before="0" w:after="0" w:line="520" w:lineRule="exact"/>
        <w:ind w:firstLine="584" w:firstLineChars="200"/>
        <w:jc w:val="both"/>
        <w:textAlignment w:val="auto"/>
        <w:rPr>
          <w:rFonts w:hint="eastAsia" w:ascii="宋体" w:hAnsi="宋体" w:eastAsia="宋体" w:cs="宋体"/>
          <w:b w:val="0"/>
          <w:color w:val="auto"/>
          <w:spacing w:val="6"/>
          <w:kern w:val="0"/>
          <w:sz w:val="28"/>
          <w:szCs w:val="28"/>
          <w:highlight w:val="none"/>
          <w:shd w:val="clear" w:color="auto" w:fill="FFFFFF"/>
          <w:lang w:val="en-US" w:eastAsia="zh-CN" w:bidi="ar-SA"/>
        </w:rPr>
      </w:pPr>
      <w:r>
        <w:rPr>
          <w:rFonts w:hint="eastAsia" w:ascii="宋体" w:hAnsi="宋体" w:eastAsia="宋体" w:cs="宋体"/>
          <w:b w:val="0"/>
          <w:color w:val="auto"/>
          <w:spacing w:val="6"/>
          <w:kern w:val="0"/>
          <w:sz w:val="28"/>
          <w:szCs w:val="28"/>
          <w:highlight w:val="none"/>
          <w:shd w:val="clear" w:color="auto" w:fill="FFFFFF"/>
          <w:lang w:val="en-US" w:eastAsia="zh-CN" w:bidi="ar-SA"/>
        </w:rPr>
        <w:t>联系人：刘君 13721225077</w:t>
      </w:r>
    </w:p>
    <w:p w14:paraId="43365E7C">
      <w:pPr>
        <w:pStyle w:val="5"/>
        <w:pageBreakBefore w:val="0"/>
        <w:numPr>
          <w:ilvl w:val="2"/>
          <w:numId w:val="0"/>
        </w:numPr>
        <w:kinsoku/>
        <w:wordWrap/>
        <w:overflowPunct/>
        <w:topLinePunct w:val="0"/>
        <w:autoSpaceDE/>
        <w:autoSpaceDN/>
        <w:bidi w:val="0"/>
        <w:adjustRightInd/>
        <w:snapToGrid/>
        <w:spacing w:before="0" w:after="0" w:line="520" w:lineRule="exact"/>
        <w:ind w:firstLine="584" w:firstLineChars="200"/>
        <w:jc w:val="both"/>
        <w:textAlignment w:val="auto"/>
        <w:rPr>
          <w:rFonts w:hint="eastAsia" w:ascii="宋体" w:hAnsi="宋体" w:eastAsia="宋体" w:cs="宋体"/>
          <w:b w:val="0"/>
          <w:color w:val="auto"/>
          <w:spacing w:val="6"/>
          <w:kern w:val="0"/>
          <w:sz w:val="28"/>
          <w:szCs w:val="28"/>
          <w:highlight w:val="none"/>
          <w:shd w:val="clear" w:color="auto" w:fill="FFFFFF"/>
          <w:lang w:val="en-US" w:eastAsia="zh-CN" w:bidi="ar-SA"/>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val="0"/>
          <w:color w:val="auto"/>
          <w:spacing w:val="6"/>
          <w:kern w:val="0"/>
          <w:sz w:val="28"/>
          <w:szCs w:val="28"/>
          <w:highlight w:val="none"/>
          <w:shd w:val="clear" w:color="auto" w:fill="FFFFFF"/>
          <w:lang w:val="en-US" w:eastAsia="zh-CN" w:bidi="ar-SA"/>
        </w:rPr>
        <w:t>2.风控审计部联系人：王春笑 0555-2390391</w:t>
      </w:r>
    </w:p>
    <w:p w14:paraId="6E31742D">
      <w:pPr>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项目名称：马鞍山市养老综合体提质转型项目原红星中学内小平房、危险药品库、主席台安全性鉴定</w:t>
      </w:r>
    </w:p>
    <w:p w14:paraId="2159799D">
      <w:pPr>
        <w:jc w:val="center"/>
        <w:rPr>
          <w:rFonts w:hint="eastAsia" w:ascii="宋体" w:hAnsi="宋体" w:eastAsia="宋体" w:cs="宋体"/>
          <w:b/>
          <w:sz w:val="36"/>
          <w:szCs w:val="36"/>
          <w:highlight w:val="none"/>
        </w:rPr>
      </w:pPr>
    </w:p>
    <w:p w14:paraId="29BFC466">
      <w:pPr>
        <w:jc w:val="center"/>
        <w:rPr>
          <w:rFonts w:hint="eastAsia" w:ascii="宋体" w:hAnsi="宋体" w:eastAsia="宋体" w:cs="宋体"/>
          <w:b/>
          <w:sz w:val="36"/>
          <w:szCs w:val="36"/>
          <w:highlight w:val="none"/>
        </w:rPr>
      </w:pPr>
    </w:p>
    <w:p w14:paraId="4B1B315A">
      <w:pPr>
        <w:jc w:val="center"/>
        <w:rPr>
          <w:rFonts w:hint="eastAsia" w:ascii="宋体" w:hAnsi="宋体" w:eastAsia="宋体" w:cs="宋体"/>
          <w:b/>
          <w:sz w:val="72"/>
          <w:szCs w:val="72"/>
          <w:highlight w:val="none"/>
          <w:lang w:val="en-US" w:eastAsia="zh-CN"/>
        </w:rPr>
      </w:pPr>
      <w:r>
        <w:rPr>
          <w:rFonts w:hint="eastAsia" w:ascii="宋体" w:hAnsi="宋体" w:eastAsia="宋体" w:cs="宋体"/>
          <w:b/>
          <w:sz w:val="72"/>
          <w:szCs w:val="72"/>
          <w:highlight w:val="none"/>
          <w:lang w:val="en-US" w:eastAsia="zh-CN"/>
        </w:rPr>
        <w:t>投</w:t>
      </w:r>
    </w:p>
    <w:p w14:paraId="7AAABB66">
      <w:pPr>
        <w:jc w:val="center"/>
        <w:rPr>
          <w:rFonts w:hint="eastAsia" w:ascii="宋体" w:hAnsi="宋体" w:eastAsia="宋体" w:cs="宋体"/>
          <w:b/>
          <w:sz w:val="72"/>
          <w:szCs w:val="72"/>
          <w:highlight w:val="none"/>
          <w:lang w:val="en-US" w:eastAsia="zh-CN"/>
        </w:rPr>
      </w:pPr>
      <w:r>
        <w:rPr>
          <w:rFonts w:hint="eastAsia" w:ascii="宋体" w:hAnsi="宋体" w:eastAsia="宋体" w:cs="宋体"/>
          <w:b/>
          <w:sz w:val="72"/>
          <w:szCs w:val="72"/>
          <w:highlight w:val="none"/>
          <w:lang w:val="en-US" w:eastAsia="zh-CN"/>
        </w:rPr>
        <w:t>标</w:t>
      </w:r>
    </w:p>
    <w:p w14:paraId="67FA31CD">
      <w:pPr>
        <w:jc w:val="center"/>
        <w:rPr>
          <w:rFonts w:hint="eastAsia" w:ascii="宋体" w:hAnsi="宋体" w:eastAsia="宋体" w:cs="宋体"/>
          <w:b/>
          <w:sz w:val="72"/>
          <w:szCs w:val="72"/>
          <w:highlight w:val="none"/>
        </w:rPr>
      </w:pPr>
      <w:r>
        <w:rPr>
          <w:rFonts w:hint="eastAsia" w:ascii="宋体" w:hAnsi="宋体" w:eastAsia="宋体" w:cs="宋体"/>
          <w:b/>
          <w:sz w:val="72"/>
          <w:szCs w:val="72"/>
          <w:highlight w:val="none"/>
        </w:rPr>
        <w:t>响</w:t>
      </w:r>
    </w:p>
    <w:p w14:paraId="7D9FDB83">
      <w:pPr>
        <w:jc w:val="center"/>
        <w:rPr>
          <w:rFonts w:hint="eastAsia" w:ascii="宋体" w:hAnsi="宋体" w:eastAsia="宋体" w:cs="宋体"/>
          <w:b/>
          <w:sz w:val="72"/>
          <w:szCs w:val="72"/>
          <w:highlight w:val="none"/>
        </w:rPr>
      </w:pPr>
      <w:r>
        <w:rPr>
          <w:rFonts w:hint="eastAsia" w:ascii="宋体" w:hAnsi="宋体" w:eastAsia="宋体" w:cs="宋体"/>
          <w:b/>
          <w:sz w:val="72"/>
          <w:szCs w:val="72"/>
          <w:highlight w:val="none"/>
        </w:rPr>
        <w:t>应</w:t>
      </w:r>
    </w:p>
    <w:p w14:paraId="4DD94562">
      <w:pPr>
        <w:jc w:val="center"/>
        <w:rPr>
          <w:rFonts w:hint="eastAsia" w:ascii="宋体" w:hAnsi="宋体" w:eastAsia="宋体" w:cs="宋体"/>
          <w:b/>
          <w:sz w:val="72"/>
          <w:szCs w:val="72"/>
          <w:highlight w:val="none"/>
        </w:rPr>
      </w:pPr>
      <w:r>
        <w:rPr>
          <w:rFonts w:hint="eastAsia" w:ascii="宋体" w:hAnsi="宋体" w:eastAsia="宋体" w:cs="宋体"/>
          <w:b/>
          <w:sz w:val="72"/>
          <w:szCs w:val="72"/>
          <w:highlight w:val="none"/>
        </w:rPr>
        <w:t>文</w:t>
      </w:r>
    </w:p>
    <w:p w14:paraId="22D1DED3">
      <w:pPr>
        <w:jc w:val="center"/>
        <w:rPr>
          <w:rFonts w:hint="eastAsia" w:ascii="宋体" w:hAnsi="宋体" w:eastAsia="宋体" w:cs="宋体"/>
          <w:b/>
          <w:sz w:val="72"/>
          <w:szCs w:val="72"/>
          <w:highlight w:val="none"/>
        </w:rPr>
      </w:pPr>
      <w:r>
        <w:rPr>
          <w:rFonts w:hint="eastAsia" w:ascii="宋体" w:hAnsi="宋体" w:eastAsia="宋体" w:cs="宋体"/>
          <w:b/>
          <w:sz w:val="72"/>
          <w:szCs w:val="72"/>
          <w:highlight w:val="none"/>
        </w:rPr>
        <w:t>件</w:t>
      </w:r>
    </w:p>
    <w:p w14:paraId="31692294">
      <w:pPr>
        <w:jc w:val="center"/>
        <w:rPr>
          <w:rFonts w:hint="eastAsia" w:ascii="宋体" w:hAnsi="宋体" w:eastAsia="宋体" w:cs="宋体"/>
          <w:b/>
          <w:sz w:val="36"/>
          <w:szCs w:val="36"/>
          <w:highlight w:val="none"/>
        </w:rPr>
      </w:pPr>
    </w:p>
    <w:p w14:paraId="0C32BE31">
      <w:pPr>
        <w:pStyle w:val="2"/>
        <w:rPr>
          <w:rFonts w:hint="eastAsia" w:ascii="宋体" w:hAnsi="宋体" w:eastAsia="宋体" w:cs="宋体"/>
          <w:highlight w:val="none"/>
        </w:rPr>
      </w:pPr>
    </w:p>
    <w:p w14:paraId="4A4FEA9C">
      <w:pPr>
        <w:tabs>
          <w:tab w:val="center" w:pos="4589"/>
          <w:tab w:val="left" w:pos="7800"/>
        </w:tabs>
        <w:jc w:val="center"/>
        <w:rPr>
          <w:rFonts w:hint="eastAsia" w:ascii="宋体" w:hAnsi="宋体" w:eastAsia="宋体" w:cs="宋体"/>
          <w:sz w:val="36"/>
          <w:szCs w:val="36"/>
          <w:highlight w:val="none"/>
        </w:rPr>
      </w:pPr>
      <w:r>
        <w:rPr>
          <w:rFonts w:hint="eastAsia" w:ascii="宋体" w:hAnsi="宋体" w:eastAsia="宋体" w:cs="宋体"/>
          <w:b/>
          <w:sz w:val="36"/>
          <w:szCs w:val="36"/>
          <w:highlight w:val="none"/>
        </w:rPr>
        <w:t>供应商名称</w:t>
      </w:r>
      <w:r>
        <w:rPr>
          <w:rFonts w:hint="eastAsia" w:ascii="宋体" w:hAnsi="宋体" w:eastAsia="宋体" w:cs="宋体"/>
          <w:b/>
          <w:sz w:val="36"/>
          <w:szCs w:val="36"/>
          <w:highlight w:val="none"/>
          <w:lang w:eastAsia="zh-CN"/>
        </w:rPr>
        <w:t>（</w:t>
      </w:r>
      <w:r>
        <w:rPr>
          <w:rFonts w:hint="eastAsia" w:ascii="宋体" w:hAnsi="宋体" w:eastAsia="宋体" w:cs="宋体"/>
          <w:b/>
          <w:sz w:val="36"/>
          <w:szCs w:val="36"/>
          <w:highlight w:val="none"/>
        </w:rPr>
        <w:t>盖章</w:t>
      </w:r>
      <w:r>
        <w:rPr>
          <w:rFonts w:hint="eastAsia" w:ascii="宋体" w:hAnsi="宋体" w:eastAsia="宋体" w:cs="宋体"/>
          <w:b/>
          <w:sz w:val="36"/>
          <w:szCs w:val="36"/>
          <w:highlight w:val="none"/>
          <w:lang w:eastAsia="zh-CN"/>
        </w:rPr>
        <w:t>）</w:t>
      </w:r>
      <w:r>
        <w:rPr>
          <w:rFonts w:hint="eastAsia" w:ascii="宋体" w:hAnsi="宋体" w:eastAsia="宋体" w:cs="宋体"/>
          <w:sz w:val="36"/>
          <w:szCs w:val="36"/>
          <w:highlight w:val="none"/>
        </w:rPr>
        <w:t>：</w:t>
      </w:r>
    </w:p>
    <w:p w14:paraId="65BB574A">
      <w:pPr>
        <w:jc w:val="center"/>
        <w:rPr>
          <w:rFonts w:hint="eastAsia" w:ascii="宋体" w:hAnsi="宋体" w:eastAsia="宋体" w:cs="宋体"/>
          <w:b/>
          <w:sz w:val="36"/>
          <w:szCs w:val="36"/>
          <w:highlight w:val="none"/>
        </w:rPr>
      </w:pPr>
    </w:p>
    <w:p w14:paraId="3CB3480D">
      <w:pPr>
        <w:jc w:val="center"/>
        <w:rPr>
          <w:rFonts w:hint="eastAsia" w:ascii="宋体" w:hAnsi="宋体" w:eastAsia="宋体" w:cs="宋体"/>
          <w:b/>
          <w:sz w:val="36"/>
          <w:szCs w:val="36"/>
          <w:highlight w:val="none"/>
          <w:u w:val="single"/>
        </w:rPr>
      </w:pPr>
      <w:r>
        <w:rPr>
          <w:rFonts w:hint="eastAsia" w:ascii="宋体" w:hAnsi="宋体" w:eastAsia="宋体" w:cs="宋体"/>
          <w:b/>
          <w:sz w:val="36"/>
          <w:szCs w:val="36"/>
          <w:highlight w:val="none"/>
        </w:rPr>
        <w:t>日期：</w:t>
      </w:r>
      <w:r>
        <w:rPr>
          <w:rFonts w:hint="eastAsia" w:ascii="宋体" w:hAnsi="宋体" w:eastAsia="宋体" w:cs="宋体"/>
          <w:b/>
          <w:sz w:val="36"/>
          <w:szCs w:val="36"/>
          <w:highlight w:val="none"/>
          <w:lang w:val="en-US" w:eastAsia="zh-CN"/>
        </w:rPr>
        <w:t>2025</w:t>
      </w:r>
      <w:r>
        <w:rPr>
          <w:rFonts w:hint="eastAsia" w:ascii="宋体" w:hAnsi="宋体" w:eastAsia="宋体" w:cs="宋体"/>
          <w:b/>
          <w:sz w:val="36"/>
          <w:szCs w:val="36"/>
          <w:highlight w:val="none"/>
          <w:u w:val="single"/>
        </w:rPr>
        <w:t>年  月  日</w:t>
      </w:r>
    </w:p>
    <w:p w14:paraId="74F34B52">
      <w:pPr>
        <w:rPr>
          <w:rFonts w:hint="eastAsia" w:ascii="宋体" w:hAnsi="宋体" w:eastAsia="宋体" w:cs="宋体"/>
          <w:highlight w:val="none"/>
        </w:rPr>
      </w:pPr>
      <w:r>
        <w:rPr>
          <w:rFonts w:hint="eastAsia" w:ascii="宋体" w:hAnsi="宋体" w:eastAsia="宋体" w:cs="宋体"/>
          <w:highlight w:val="none"/>
        </w:rPr>
        <w:br w:type="page"/>
      </w:r>
    </w:p>
    <w:p w14:paraId="2C2D0EA5">
      <w:pPr>
        <w:numPr>
          <w:ilvl w:val="0"/>
          <w:numId w:val="0"/>
        </w:numPr>
        <w:jc w:val="center"/>
        <w:rPr>
          <w:rFonts w:hint="eastAsia" w:ascii="宋体" w:hAnsi="宋体" w:eastAsia="宋体" w:cs="宋体"/>
          <w:b/>
          <w:color w:val="333333"/>
          <w:kern w:val="0"/>
          <w:sz w:val="32"/>
          <w:szCs w:val="32"/>
          <w:highlight w:val="none"/>
          <w:lang w:val="en-US" w:eastAsia="zh-CN"/>
        </w:rPr>
      </w:pPr>
      <w:bookmarkStart w:id="0" w:name="_Toc17915"/>
      <w:r>
        <w:rPr>
          <w:rFonts w:hint="eastAsia" w:ascii="宋体" w:hAnsi="宋体" w:eastAsia="宋体" w:cs="宋体"/>
          <w:b/>
          <w:color w:val="333333"/>
          <w:kern w:val="0"/>
          <w:sz w:val="32"/>
          <w:szCs w:val="32"/>
          <w:highlight w:val="none"/>
          <w:lang w:val="en-US" w:eastAsia="zh-CN"/>
        </w:rPr>
        <w:t>一、马鞍山市养老综合体提质转型项目原红星中学内小平房、危险药品库、主席台安全性鉴定响应函</w:t>
      </w:r>
    </w:p>
    <w:p w14:paraId="2E4EE0DE">
      <w:pPr>
        <w:pStyle w:val="2"/>
        <w:rPr>
          <w:rFonts w:hint="eastAsia" w:ascii="宋体" w:hAnsi="宋体" w:eastAsia="宋体" w:cs="宋体"/>
          <w:highlight w:val="none"/>
        </w:rPr>
      </w:pPr>
    </w:p>
    <w:p w14:paraId="7BFF3195">
      <w:pPr>
        <w:pStyle w:val="3"/>
        <w:keepNext w:val="0"/>
        <w:keepLines w:val="0"/>
        <w:pageBreakBefore w:val="0"/>
        <w:widowControl/>
        <w:kinsoku/>
        <w:wordWrap/>
        <w:overflowPunct/>
        <w:topLinePunct w:val="0"/>
        <w:autoSpaceDE/>
        <w:autoSpaceDN/>
        <w:bidi w:val="0"/>
        <w:adjustRightInd/>
        <w:snapToGrid/>
        <w:spacing w:line="560" w:lineRule="exact"/>
        <w:ind w:left="0" w:firstLine="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致：</w:t>
      </w:r>
      <w:r>
        <w:rPr>
          <w:rFonts w:hint="eastAsia" w:ascii="宋体" w:hAnsi="宋体" w:eastAsia="宋体" w:cs="宋体"/>
          <w:color w:val="auto"/>
          <w:sz w:val="28"/>
          <w:szCs w:val="28"/>
          <w:highlight w:val="none"/>
          <w:lang w:val="en-US" w:eastAsia="zh-CN"/>
        </w:rPr>
        <w:t>安徽江东文旅康养集团有限公司</w:t>
      </w:r>
    </w:p>
    <w:p w14:paraId="0AA6B1FE">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根据贵公司的要求，经详细审阅和研究项目简介，我方完全理解并同意放弃对这方面有不明及误解的权利。</w:t>
      </w:r>
    </w:p>
    <w:p w14:paraId="1ECF637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1.</w:t>
      </w:r>
      <w:r>
        <w:rPr>
          <w:rFonts w:hint="eastAsia" w:ascii="宋体" w:hAnsi="宋体" w:eastAsia="宋体" w:cs="宋体"/>
          <w:sz w:val="28"/>
          <w:szCs w:val="28"/>
          <w:highlight w:val="none"/>
        </w:rPr>
        <w:t>我方愿按照要求进行投标，提供所需项目范围内的一切相关费用。</w:t>
      </w:r>
    </w:p>
    <w:p w14:paraId="25A98174">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2.</w:t>
      </w:r>
      <w:r>
        <w:rPr>
          <w:rFonts w:hint="eastAsia" w:ascii="宋体" w:hAnsi="宋体" w:eastAsia="宋体" w:cs="宋体"/>
          <w:sz w:val="28"/>
          <w:szCs w:val="28"/>
          <w:highlight w:val="none"/>
        </w:rPr>
        <w:t>本次报价（收费）包含了我方完成规定承揽范围内的全部费用。包括人工费、资料费、交通费、食宿费、相关税金、合理利润，以及我方认为完成本项目所需要的其他费用。</w:t>
      </w:r>
    </w:p>
    <w:p w14:paraId="66CE4AD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3.</w:t>
      </w:r>
      <w:r>
        <w:rPr>
          <w:rFonts w:hint="eastAsia" w:ascii="宋体" w:hAnsi="宋体" w:eastAsia="宋体" w:cs="宋体"/>
          <w:sz w:val="28"/>
          <w:szCs w:val="28"/>
          <w:highlight w:val="none"/>
        </w:rPr>
        <w:t>我方同意服务期内的报价有效，在此期间，本次报价及定标规则始终对我们具有约束力，并可随时被接受。</w:t>
      </w:r>
    </w:p>
    <w:p w14:paraId="0276D64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4.</w:t>
      </w:r>
      <w:r>
        <w:rPr>
          <w:rFonts w:hint="eastAsia" w:ascii="宋体" w:hAnsi="宋体" w:eastAsia="宋体" w:cs="宋体"/>
          <w:sz w:val="28"/>
          <w:szCs w:val="28"/>
          <w:highlight w:val="none"/>
        </w:rPr>
        <w:t>在招标人支付费用前，向招标人提供由我方开具的正规发票。</w:t>
      </w:r>
    </w:p>
    <w:p w14:paraId="0C1F296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5.</w:t>
      </w:r>
      <w:r>
        <w:rPr>
          <w:rFonts w:hint="eastAsia" w:ascii="宋体" w:hAnsi="宋体" w:eastAsia="宋体" w:cs="宋体"/>
          <w:sz w:val="28"/>
          <w:szCs w:val="28"/>
          <w:highlight w:val="none"/>
        </w:rPr>
        <w:t>对于接触到的招标人相关信息负有保密义务，不得向他人透露。</w:t>
      </w:r>
    </w:p>
    <w:p w14:paraId="3BB8974B">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6.</w:t>
      </w:r>
      <w:r>
        <w:rPr>
          <w:rFonts w:hint="eastAsia" w:ascii="宋体" w:hAnsi="宋体" w:eastAsia="宋体" w:cs="宋体"/>
          <w:sz w:val="28"/>
          <w:szCs w:val="28"/>
          <w:highlight w:val="none"/>
        </w:rPr>
        <w:t>我方本次投标报价所提供的资料都是真实的。</w:t>
      </w:r>
    </w:p>
    <w:p w14:paraId="5C0CAD20">
      <w:pPr>
        <w:pStyle w:val="21"/>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highlight w:val="none"/>
        </w:rPr>
      </w:pPr>
    </w:p>
    <w:p w14:paraId="26FDC39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为提高工作效率，我方承诺此次报价函以扫描件PDF格式，由我方具体工作人员发至甲方指定人员邮箱。</w:t>
      </w:r>
    </w:p>
    <w:p w14:paraId="3F97C42B">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highlight w:val="none"/>
        </w:rPr>
      </w:pPr>
    </w:p>
    <w:p w14:paraId="560C8ED4">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highlight w:val="none"/>
        </w:rPr>
      </w:pPr>
      <w:r>
        <w:rPr>
          <w:rFonts w:hint="eastAsia" w:ascii="宋体" w:hAnsi="宋体" w:cs="宋体"/>
          <w:sz w:val="28"/>
          <w:szCs w:val="28"/>
          <w:highlight w:val="none"/>
          <w:lang w:eastAsia="zh-CN"/>
        </w:rPr>
        <w:t>供应商</w:t>
      </w:r>
      <w:r>
        <w:rPr>
          <w:rFonts w:hint="eastAsia" w:ascii="宋体" w:hAnsi="宋体" w:eastAsia="宋体" w:cs="宋体"/>
          <w:sz w:val="28"/>
          <w:szCs w:val="28"/>
          <w:highlight w:val="none"/>
        </w:rPr>
        <w:t>（盖章）：</w:t>
      </w:r>
      <w:r>
        <w:rPr>
          <w:rFonts w:hint="eastAsia" w:ascii="宋体" w:hAnsi="宋体" w:eastAsia="宋体" w:cs="宋体"/>
          <w:sz w:val="28"/>
          <w:szCs w:val="28"/>
          <w:highlight w:val="none"/>
          <w:lang w:val="en-US" w:eastAsia="zh-CN"/>
        </w:rPr>
        <w:t xml:space="preserve">     </w:t>
      </w:r>
      <w:r>
        <w:rPr>
          <w:rFonts w:hint="eastAsia" w:ascii="宋体" w:hAnsi="宋体" w:eastAsia="宋体" w:cs="宋体"/>
          <w:spacing w:val="-4"/>
          <w:sz w:val="28"/>
          <w:szCs w:val="28"/>
          <w:highlight w:val="none"/>
        </w:rPr>
        <w:t>法定代表人 /负责人（签字）：</w:t>
      </w:r>
    </w:p>
    <w:p w14:paraId="615B4069">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联系电话：</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手机：</w:t>
      </w:r>
    </w:p>
    <w:p w14:paraId="32E872FC">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传真电话：</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日期：</w:t>
      </w:r>
    </w:p>
    <w:p w14:paraId="6FA6DF2C">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br w:type="page"/>
      </w:r>
    </w:p>
    <w:p w14:paraId="47727724">
      <w:pPr>
        <w:numPr>
          <w:ilvl w:val="0"/>
          <w:numId w:val="0"/>
        </w:numPr>
        <w:jc w:val="center"/>
        <w:rPr>
          <w:rFonts w:hint="eastAsia"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val="en-US" w:eastAsia="zh-CN"/>
        </w:rPr>
        <w:t>二、报价表</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45EDB3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1485A2FD">
            <w:pPr>
              <w:spacing w:line="360" w:lineRule="exact"/>
              <w:jc w:val="center"/>
              <w:rPr>
                <w:rFonts w:hint="eastAsia" w:ascii="宋体" w:hAnsi="宋体" w:eastAsia="宋体" w:cs="宋体"/>
                <w:sz w:val="28"/>
                <w:szCs w:val="28"/>
              </w:rPr>
            </w:pPr>
            <w:r>
              <w:rPr>
                <w:rFonts w:hint="eastAsia" w:ascii="宋体" w:hAnsi="宋体" w:eastAsia="宋体" w:cs="宋体"/>
                <w:sz w:val="28"/>
                <w:szCs w:val="28"/>
              </w:rPr>
              <w:t>项目名称</w:t>
            </w:r>
          </w:p>
        </w:tc>
        <w:tc>
          <w:tcPr>
            <w:tcW w:w="6192" w:type="dxa"/>
            <w:vAlign w:val="center"/>
          </w:tcPr>
          <w:p w14:paraId="29C8EC23">
            <w:pPr>
              <w:spacing w:line="360" w:lineRule="exact"/>
              <w:jc w:val="center"/>
              <w:rPr>
                <w:rFonts w:hint="eastAsia" w:ascii="宋体" w:hAnsi="宋体" w:eastAsia="宋体" w:cs="宋体"/>
                <w:sz w:val="28"/>
                <w:szCs w:val="28"/>
              </w:rPr>
            </w:pPr>
            <w:r>
              <w:rPr>
                <w:rFonts w:hint="eastAsia" w:ascii="宋体" w:hAnsi="宋体" w:eastAsia="宋体" w:cs="宋体"/>
                <w:sz w:val="28"/>
                <w:szCs w:val="28"/>
              </w:rPr>
              <w:t>马鞍山市养老综合体提质转型项目原红星中学内小平房、危险药品库、主席台安全性鉴定</w:t>
            </w:r>
          </w:p>
        </w:tc>
      </w:tr>
      <w:tr w14:paraId="765E67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394B093">
            <w:pPr>
              <w:spacing w:line="360" w:lineRule="auto"/>
              <w:jc w:val="center"/>
              <w:rPr>
                <w:rFonts w:hint="default" w:ascii="宋体" w:hAnsi="宋体" w:eastAsia="宋体" w:cs="宋体"/>
                <w:sz w:val="28"/>
                <w:szCs w:val="28"/>
                <w:lang w:val="en-US" w:eastAsia="zh-CN"/>
              </w:rPr>
            </w:pPr>
            <w:r>
              <w:rPr>
                <w:rFonts w:hint="eastAsia" w:ascii="宋体" w:hAnsi="宋体" w:eastAsia="宋体" w:cs="宋体"/>
                <w:color w:val="000000"/>
                <w:sz w:val="28"/>
                <w:szCs w:val="28"/>
              </w:rPr>
              <w:t>总报价</w:t>
            </w:r>
            <w:r>
              <w:rPr>
                <w:rFonts w:hint="eastAsia" w:ascii="宋体" w:hAnsi="宋体" w:cs="宋体"/>
                <w:color w:val="000000"/>
                <w:sz w:val="28"/>
                <w:szCs w:val="28"/>
                <w:lang w:eastAsia="zh-CN"/>
              </w:rPr>
              <w:t>（</w:t>
            </w:r>
            <w:r>
              <w:rPr>
                <w:rFonts w:hint="eastAsia" w:ascii="宋体" w:hAnsi="宋体" w:cs="宋体"/>
                <w:color w:val="000000"/>
                <w:sz w:val="28"/>
                <w:szCs w:val="28"/>
                <w:lang w:val="en-US" w:eastAsia="zh-CN"/>
              </w:rPr>
              <w:t>元）</w:t>
            </w:r>
            <w:bookmarkStart w:id="3" w:name="_GoBack"/>
            <w:bookmarkEnd w:id="3"/>
          </w:p>
        </w:tc>
        <w:tc>
          <w:tcPr>
            <w:tcW w:w="6192" w:type="dxa"/>
            <w:vAlign w:val="center"/>
          </w:tcPr>
          <w:p w14:paraId="3579798E">
            <w:pPr>
              <w:spacing w:line="360" w:lineRule="auto"/>
              <w:rPr>
                <w:rFonts w:hint="eastAsia" w:ascii="宋体" w:hAnsi="宋体" w:eastAsia="宋体" w:cs="宋体"/>
                <w:color w:val="000000"/>
                <w:sz w:val="28"/>
                <w:szCs w:val="28"/>
                <w:lang w:eastAsia="zh-CN"/>
              </w:rPr>
            </w:pPr>
            <w:r>
              <w:rPr>
                <w:rFonts w:hint="eastAsia" w:ascii="宋体" w:hAnsi="宋体" w:eastAsia="宋体" w:cs="宋体"/>
                <w:sz w:val="28"/>
                <w:szCs w:val="28"/>
              </w:rPr>
              <w:t>大写：</w:t>
            </w:r>
            <w:r>
              <w:rPr>
                <w:rFonts w:hint="eastAsia" w:ascii="宋体" w:hAnsi="宋体" w:eastAsia="宋体" w:cs="宋体"/>
                <w:sz w:val="28"/>
                <w:szCs w:val="28"/>
                <w:u w:val="single"/>
              </w:rPr>
              <w:t xml:space="preserve">               </w:t>
            </w:r>
          </w:p>
          <w:p w14:paraId="2E7D8D01">
            <w:pPr>
              <w:spacing w:line="360" w:lineRule="auto"/>
              <w:rPr>
                <w:rFonts w:hint="eastAsia" w:ascii="宋体" w:hAnsi="宋体" w:eastAsia="宋体" w:cs="宋体"/>
                <w:sz w:val="28"/>
                <w:szCs w:val="28"/>
                <w:lang w:eastAsia="zh-CN"/>
              </w:rPr>
            </w:pPr>
            <w:r>
              <w:rPr>
                <w:rFonts w:hint="eastAsia" w:ascii="宋体" w:hAnsi="宋体" w:eastAsia="宋体" w:cs="宋体"/>
                <w:sz w:val="28"/>
                <w:szCs w:val="28"/>
              </w:rPr>
              <w:t>小写：</w:t>
            </w:r>
            <w:r>
              <w:rPr>
                <w:rFonts w:hint="eastAsia" w:ascii="宋体" w:hAnsi="宋体" w:eastAsia="宋体" w:cs="宋体"/>
                <w:sz w:val="28"/>
                <w:szCs w:val="28"/>
                <w:u w:val="single"/>
              </w:rPr>
              <w:t xml:space="preserve">               </w:t>
            </w:r>
          </w:p>
        </w:tc>
      </w:tr>
    </w:tbl>
    <w:p w14:paraId="2BA364B8">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注：</w:t>
      </w:r>
    </w:p>
    <w:p w14:paraId="0D538241">
      <w:pPr>
        <w:spacing w:line="360" w:lineRule="auto"/>
        <w:rPr>
          <w:rFonts w:hint="eastAsia" w:ascii="宋体" w:hAnsi="宋体" w:eastAsia="宋体" w:cs="宋体"/>
          <w:b/>
          <w:bCs/>
          <w:sz w:val="24"/>
          <w:szCs w:val="24"/>
        </w:rPr>
      </w:pPr>
      <w:r>
        <w:rPr>
          <w:rFonts w:hint="eastAsia" w:ascii="宋体" w:hAnsi="宋体" w:cs="宋体"/>
          <w:b/>
          <w:bCs/>
          <w:sz w:val="24"/>
          <w:szCs w:val="24"/>
          <w:lang w:eastAsia="zh-CN"/>
        </w:rPr>
        <w:t>1.</w:t>
      </w:r>
      <w:r>
        <w:rPr>
          <w:rFonts w:hint="eastAsia" w:ascii="宋体" w:hAnsi="宋体" w:eastAsia="宋体" w:cs="宋体"/>
          <w:b/>
          <w:bCs/>
          <w:sz w:val="24"/>
          <w:szCs w:val="24"/>
        </w:rPr>
        <w:t>报价表与响应文件明细不一致的，以报价表为准。</w:t>
      </w:r>
    </w:p>
    <w:p w14:paraId="4DA71EDD">
      <w:pPr>
        <w:spacing w:line="360" w:lineRule="auto"/>
        <w:rPr>
          <w:rFonts w:hint="eastAsia" w:ascii="宋体" w:hAnsi="宋体" w:eastAsia="宋体" w:cs="宋体"/>
          <w:b/>
          <w:bCs/>
          <w:sz w:val="24"/>
          <w:szCs w:val="24"/>
        </w:rPr>
      </w:pPr>
      <w:r>
        <w:rPr>
          <w:rFonts w:hint="eastAsia" w:ascii="宋体" w:hAnsi="宋体" w:cs="宋体"/>
          <w:b/>
          <w:bCs/>
          <w:sz w:val="24"/>
          <w:szCs w:val="24"/>
          <w:lang w:eastAsia="zh-CN"/>
        </w:rPr>
        <w:t>2.</w:t>
      </w:r>
      <w:r>
        <w:rPr>
          <w:rFonts w:hint="eastAsia" w:ascii="宋体" w:hAnsi="宋体" w:eastAsia="宋体" w:cs="宋体"/>
          <w:b/>
          <w:bCs/>
          <w:sz w:val="24"/>
          <w:szCs w:val="24"/>
        </w:rPr>
        <w:t>大写金额和小写金额不一致的，以大写金额为准。</w:t>
      </w:r>
    </w:p>
    <w:p w14:paraId="72FFD3DF">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本项目综合优惠最低即为中标人。若综合优惠有两家及以上相同，则通过摇号决定成交供应商。摇号规则：随机出球号码对应项目编号。本项目编号为①，摇出的号码为①即为成交供应商。（供应商摇号顺序按照报价先后时间排序）</w:t>
      </w:r>
    </w:p>
    <w:p w14:paraId="0B3C8319">
      <w:pPr>
        <w:jc w:val="right"/>
        <w:rPr>
          <w:rFonts w:hint="eastAsia" w:ascii="宋体" w:hAnsi="宋体" w:eastAsia="宋体" w:cs="宋体"/>
          <w:sz w:val="28"/>
          <w:szCs w:val="28"/>
        </w:rPr>
      </w:pPr>
    </w:p>
    <w:p w14:paraId="22161233">
      <w:pPr>
        <w:jc w:val="right"/>
        <w:rPr>
          <w:rFonts w:hint="eastAsia" w:ascii="宋体" w:hAnsi="宋体" w:eastAsia="宋体" w:cs="宋体"/>
          <w:sz w:val="28"/>
          <w:szCs w:val="28"/>
        </w:rPr>
      </w:pPr>
      <w:r>
        <w:rPr>
          <w:rFonts w:hint="eastAsia" w:ascii="宋体" w:hAnsi="宋体" w:eastAsia="宋体" w:cs="宋体"/>
          <w:sz w:val="28"/>
          <w:szCs w:val="28"/>
        </w:rPr>
        <w:t>供应商（盖单位公章）：</w:t>
      </w:r>
    </w:p>
    <w:p w14:paraId="0F116DEC">
      <w:pPr>
        <w:jc w:val="right"/>
        <w:rPr>
          <w:rFonts w:hint="eastAsia" w:ascii="宋体" w:hAnsi="宋体" w:eastAsia="宋体" w:cs="宋体"/>
          <w:sz w:val="28"/>
          <w:szCs w:val="28"/>
          <w:u w:val="single"/>
        </w:rPr>
      </w:pPr>
      <w:r>
        <w:rPr>
          <w:rFonts w:hint="eastAsia" w:ascii="宋体" w:hAnsi="宋体" w:eastAsia="宋体" w:cs="宋体"/>
          <w:sz w:val="28"/>
          <w:szCs w:val="28"/>
        </w:rPr>
        <w:t>日期：</w:t>
      </w:r>
      <w:r>
        <w:rPr>
          <w:rFonts w:hint="eastAsia" w:ascii="宋体" w:hAnsi="宋体" w:eastAsia="宋体" w:cs="宋体"/>
          <w:sz w:val="28"/>
          <w:szCs w:val="28"/>
          <w:u w:val="single"/>
        </w:rPr>
        <w:t>202</w:t>
      </w:r>
      <w:r>
        <w:rPr>
          <w:rFonts w:hint="eastAsia" w:ascii="宋体" w:hAnsi="宋体" w:eastAsia="宋体" w:cs="宋体"/>
          <w:sz w:val="28"/>
          <w:szCs w:val="28"/>
          <w:u w:val="single"/>
          <w:lang w:val="en-US" w:eastAsia="zh-CN"/>
        </w:rPr>
        <w:t>5</w:t>
      </w:r>
      <w:r>
        <w:rPr>
          <w:rFonts w:hint="eastAsia" w:ascii="宋体" w:hAnsi="宋体" w:eastAsia="宋体" w:cs="宋体"/>
          <w:sz w:val="28"/>
          <w:szCs w:val="28"/>
          <w:u w:val="single"/>
        </w:rPr>
        <w:t>年  月  日</w:t>
      </w:r>
    </w:p>
    <w:p w14:paraId="4DA105D2">
      <w:pPr>
        <w:keepNext w:val="0"/>
        <w:keepLines w:val="0"/>
        <w:pageBreakBefore w:val="0"/>
        <w:widowControl w:val="0"/>
        <w:kinsoku/>
        <w:wordWrap/>
        <w:overflowPunct/>
        <w:topLinePunct w:val="0"/>
        <w:autoSpaceDE/>
        <w:autoSpaceDN/>
        <w:bidi w:val="0"/>
        <w:spacing w:after="120" w:line="400" w:lineRule="exact"/>
        <w:jc w:val="both"/>
        <w:textAlignment w:val="auto"/>
        <w:rPr>
          <w:rFonts w:hint="eastAsia" w:ascii="宋体" w:hAnsi="宋体" w:eastAsia="宋体" w:cs="宋体"/>
          <w:kern w:val="2"/>
          <w:sz w:val="21"/>
          <w:szCs w:val="24"/>
          <w:lang w:val="en-US" w:eastAsia="zh-CN" w:bidi="ar-SA"/>
        </w:rPr>
      </w:pPr>
      <w:r>
        <w:rPr>
          <w:rFonts w:hint="eastAsia" w:ascii="宋体" w:hAnsi="宋体" w:eastAsia="宋体" w:cs="宋体"/>
          <w:kern w:val="0"/>
          <w:sz w:val="24"/>
          <w:szCs w:val="24"/>
          <w:lang w:val="en-US" w:eastAsia="zh-CN" w:bidi="ar-SA"/>
        </w:rPr>
        <w:t xml:space="preserve">  </w:t>
      </w:r>
    </w:p>
    <w:bookmarkEnd w:id="0"/>
    <w:p w14:paraId="0C8CC883">
      <w:pPr>
        <w:rPr>
          <w:rFonts w:hint="eastAsia" w:ascii="宋体" w:hAnsi="宋体" w:eastAsia="宋体" w:cs="宋体"/>
          <w:highlight w:val="none"/>
        </w:rPr>
      </w:pPr>
      <w:r>
        <w:rPr>
          <w:rFonts w:hint="eastAsia" w:ascii="宋体" w:hAnsi="宋体" w:eastAsia="宋体" w:cs="宋体"/>
          <w:highlight w:val="none"/>
        </w:rPr>
        <w:br w:type="page"/>
      </w:r>
    </w:p>
    <w:p w14:paraId="11368756">
      <w:pPr>
        <w:numPr>
          <w:ilvl w:val="0"/>
          <w:numId w:val="0"/>
        </w:numPr>
        <w:jc w:val="center"/>
        <w:rPr>
          <w:rFonts w:hint="eastAsia"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val="en-US" w:eastAsia="zh-CN"/>
        </w:rPr>
        <w:t>三、法定代表人身份证明</w:t>
      </w:r>
    </w:p>
    <w:p w14:paraId="129A365B">
      <w:pPr>
        <w:spacing w:line="470" w:lineRule="exact"/>
        <w:rPr>
          <w:rFonts w:hint="eastAsia" w:ascii="宋体" w:hAnsi="宋体" w:eastAsia="宋体" w:cs="宋体"/>
          <w:color w:val="auto"/>
          <w:sz w:val="32"/>
          <w:szCs w:val="32"/>
          <w:highlight w:val="none"/>
        </w:rPr>
      </w:pPr>
    </w:p>
    <w:p w14:paraId="0A2001A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供应商名称：</w:t>
      </w:r>
    </w:p>
    <w:p w14:paraId="319BC6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单位性质：</w:t>
      </w:r>
      <w:r>
        <w:rPr>
          <w:rFonts w:hint="eastAsia" w:ascii="宋体" w:hAnsi="宋体" w:eastAsia="宋体" w:cs="宋体"/>
          <w:color w:val="auto"/>
          <w:sz w:val="28"/>
          <w:szCs w:val="28"/>
          <w:highlight w:val="none"/>
          <w:lang w:val="en-US" w:eastAsia="zh-CN"/>
        </w:rPr>
        <w:t xml:space="preserve">               </w:t>
      </w:r>
    </w:p>
    <w:p w14:paraId="785401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地址：</w:t>
      </w:r>
    </w:p>
    <w:p w14:paraId="5446BC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成立时间</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32481C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经营期限：</w:t>
      </w:r>
      <w:r>
        <w:rPr>
          <w:rFonts w:hint="eastAsia" w:ascii="宋体" w:hAnsi="宋体" w:eastAsia="宋体" w:cs="宋体"/>
          <w:color w:val="auto"/>
          <w:sz w:val="28"/>
          <w:szCs w:val="28"/>
          <w:highlight w:val="none"/>
          <w:lang w:val="en-US" w:eastAsia="zh-CN"/>
        </w:rPr>
        <w:t xml:space="preserve">   年    月   日</w:t>
      </w:r>
    </w:p>
    <w:p w14:paraId="31E92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姓名：</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性别：</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年龄：</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职务：</w:t>
      </w:r>
    </w:p>
    <w:p w14:paraId="60A3C1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系 （供应商名称）的法定代表人。</w:t>
      </w:r>
    </w:p>
    <w:p w14:paraId="2B4591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37334F3D">
      <w:pPr>
        <w:pStyle w:val="21"/>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rPr>
      </w:pPr>
    </w:p>
    <w:p w14:paraId="0412F260">
      <w:pPr>
        <w:pStyle w:val="2"/>
        <w:rPr>
          <w:rFonts w:hint="eastAsia" w:ascii="宋体" w:hAnsi="宋体" w:eastAsia="宋体" w:cs="宋体"/>
          <w:color w:val="auto"/>
          <w:highlight w:val="none"/>
        </w:rPr>
      </w:pPr>
    </w:p>
    <w:p w14:paraId="688EBA29">
      <w:pPr>
        <w:pStyle w:val="21"/>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附：法定代表人身份证正反面扫描件（在有效期内）</w:t>
      </w:r>
    </w:p>
    <w:p w14:paraId="07F0A182">
      <w:pPr>
        <w:pStyle w:val="2"/>
        <w:rPr>
          <w:rFonts w:hint="eastAsia" w:ascii="宋体" w:hAnsi="宋体" w:eastAsia="宋体" w:cs="宋体"/>
          <w:b/>
          <w:color w:val="auto"/>
          <w:szCs w:val="24"/>
          <w:highlight w:val="none"/>
        </w:rPr>
      </w:pPr>
    </w:p>
    <w:p w14:paraId="4CF77A88">
      <w:pPr>
        <w:rPr>
          <w:rFonts w:hint="eastAsia" w:ascii="宋体" w:hAnsi="宋体" w:eastAsia="宋体" w:cs="宋体"/>
          <w:b/>
          <w:color w:val="auto"/>
          <w:szCs w:val="24"/>
          <w:highlight w:val="none"/>
        </w:rPr>
      </w:pPr>
    </w:p>
    <w:p w14:paraId="1ED2C1D7">
      <w:pPr>
        <w:pStyle w:val="7"/>
        <w:rPr>
          <w:rFonts w:hint="eastAsia" w:ascii="宋体" w:hAnsi="宋体" w:eastAsia="宋体" w:cs="宋体"/>
          <w:lang w:eastAsia="zh-CN"/>
        </w:rPr>
      </w:pPr>
    </w:p>
    <w:p w14:paraId="1EADA57A">
      <w:pPr>
        <w:rPr>
          <w:rFonts w:hint="eastAsia" w:ascii="宋体" w:hAnsi="宋体" w:eastAsia="宋体" w:cs="宋体"/>
          <w:lang w:eastAsia="zh-CN"/>
        </w:rPr>
      </w:pPr>
    </w:p>
    <w:p w14:paraId="73F45D2D">
      <w:pPr>
        <w:pStyle w:val="7"/>
        <w:rPr>
          <w:rFonts w:hint="eastAsia" w:ascii="宋体" w:hAnsi="宋体" w:eastAsia="宋体" w:cs="宋体"/>
          <w:lang w:eastAsia="zh-CN"/>
        </w:rPr>
      </w:pPr>
    </w:p>
    <w:p w14:paraId="2BC397ED">
      <w:pPr>
        <w:rPr>
          <w:rFonts w:hint="eastAsia" w:ascii="宋体" w:hAnsi="宋体" w:eastAsia="宋体" w:cs="宋体"/>
          <w:lang w:eastAsia="zh-CN"/>
        </w:rPr>
      </w:pPr>
    </w:p>
    <w:p w14:paraId="7C07E648">
      <w:pPr>
        <w:pStyle w:val="7"/>
        <w:rPr>
          <w:rFonts w:hint="eastAsia" w:ascii="宋体" w:hAnsi="宋体" w:eastAsia="宋体" w:cs="宋体"/>
          <w:lang w:eastAsia="zh-CN"/>
        </w:rPr>
      </w:pPr>
    </w:p>
    <w:p w14:paraId="3E87F72C">
      <w:pPr>
        <w:rPr>
          <w:rFonts w:hint="eastAsia" w:ascii="宋体" w:hAnsi="宋体" w:eastAsia="宋体" w:cs="宋体"/>
          <w:lang w:eastAsia="zh-CN"/>
        </w:rPr>
      </w:pPr>
    </w:p>
    <w:p w14:paraId="7AE2D585">
      <w:pPr>
        <w:spacing w:line="470" w:lineRule="exact"/>
        <w:rPr>
          <w:rFonts w:hint="eastAsia" w:ascii="宋体" w:hAnsi="宋体" w:eastAsia="宋体" w:cs="宋体"/>
          <w:color w:val="auto"/>
          <w:sz w:val="32"/>
          <w:szCs w:val="32"/>
          <w:highlight w:val="none"/>
        </w:rPr>
      </w:pPr>
    </w:p>
    <w:p w14:paraId="72C33FC2">
      <w:pPr>
        <w:spacing w:line="470" w:lineRule="exact"/>
        <w:ind w:firstLine="3840" w:firstLineChars="12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供应商： （盖单位公章）</w:t>
      </w:r>
    </w:p>
    <w:p w14:paraId="416BABE4">
      <w:pPr>
        <w:spacing w:line="470" w:lineRule="exact"/>
        <w:ind w:firstLine="640" w:firstLineChars="200"/>
        <w:rPr>
          <w:rFonts w:hint="eastAsia" w:ascii="宋体" w:hAnsi="宋体" w:eastAsia="宋体" w:cs="宋体"/>
          <w:color w:val="auto"/>
          <w:sz w:val="32"/>
          <w:szCs w:val="32"/>
          <w:highlight w:val="none"/>
        </w:rPr>
      </w:pPr>
    </w:p>
    <w:p w14:paraId="2B098ED2">
      <w:pPr>
        <w:spacing w:line="360" w:lineRule="auto"/>
        <w:ind w:firstLine="5092" w:firstLineChars="2425"/>
        <w:rPr>
          <w:rFonts w:hint="eastAsia" w:ascii="宋体" w:hAnsi="宋体" w:eastAsia="宋体" w:cs="宋体"/>
          <w:szCs w:val="21"/>
          <w:highlight w:val="none"/>
        </w:rPr>
      </w:pPr>
    </w:p>
    <w:p w14:paraId="717E10AC">
      <w:pPr>
        <w:numPr>
          <w:ilvl w:val="0"/>
          <w:numId w:val="2"/>
        </w:numPr>
        <w:jc w:val="center"/>
        <w:rPr>
          <w:rFonts w:hint="eastAsia"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val="en-US" w:eastAsia="zh-CN"/>
        </w:rPr>
        <w:t>供应商营业执照（统一社会信用代码证）</w:t>
      </w:r>
    </w:p>
    <w:p w14:paraId="7FCB1F3E">
      <w:pPr>
        <w:numPr>
          <w:ilvl w:val="0"/>
          <w:numId w:val="0"/>
        </w:numPr>
        <w:jc w:val="center"/>
        <w:rPr>
          <w:rFonts w:hint="eastAsia" w:ascii="宋体" w:hAnsi="宋体" w:eastAsia="宋体" w:cs="宋体"/>
          <w:b/>
          <w:color w:val="333333"/>
          <w:kern w:val="0"/>
          <w:sz w:val="32"/>
          <w:szCs w:val="32"/>
          <w:highlight w:val="none"/>
          <w:lang w:val="en-US" w:eastAsia="zh-CN"/>
        </w:rPr>
      </w:pPr>
    </w:p>
    <w:p w14:paraId="35C32C2D">
      <w:pPr>
        <w:pStyle w:val="21"/>
        <w:rPr>
          <w:rFonts w:hint="eastAsia" w:ascii="宋体" w:hAnsi="宋体" w:eastAsia="宋体" w:cs="宋体"/>
          <w:sz w:val="32"/>
          <w:szCs w:val="32"/>
          <w:highlight w:val="none"/>
        </w:rPr>
      </w:pPr>
    </w:p>
    <w:p w14:paraId="3AAB5FBA">
      <w:pPr>
        <w:pStyle w:val="2"/>
        <w:rPr>
          <w:rFonts w:hint="eastAsia" w:ascii="宋体" w:hAnsi="宋体" w:eastAsia="宋体" w:cs="宋体"/>
          <w:sz w:val="32"/>
          <w:szCs w:val="32"/>
          <w:highlight w:val="none"/>
        </w:rPr>
      </w:pPr>
    </w:p>
    <w:p w14:paraId="7435FC00">
      <w:pPr>
        <w:rPr>
          <w:rFonts w:hint="eastAsia" w:ascii="宋体" w:hAnsi="宋体" w:eastAsia="宋体" w:cs="宋体"/>
          <w:sz w:val="32"/>
          <w:szCs w:val="32"/>
          <w:highlight w:val="none"/>
        </w:rPr>
      </w:pPr>
    </w:p>
    <w:p w14:paraId="45920B29">
      <w:pPr>
        <w:pStyle w:val="7"/>
        <w:rPr>
          <w:rFonts w:hint="eastAsia" w:ascii="宋体" w:hAnsi="宋体" w:eastAsia="宋体" w:cs="宋体"/>
          <w:sz w:val="32"/>
          <w:szCs w:val="32"/>
          <w:highlight w:val="none"/>
        </w:rPr>
      </w:pPr>
    </w:p>
    <w:p w14:paraId="5F6892A4">
      <w:pPr>
        <w:rPr>
          <w:rFonts w:hint="eastAsia" w:ascii="宋体" w:hAnsi="宋体" w:eastAsia="宋体" w:cs="宋体"/>
          <w:sz w:val="32"/>
          <w:szCs w:val="32"/>
          <w:highlight w:val="none"/>
        </w:rPr>
      </w:pPr>
    </w:p>
    <w:p w14:paraId="35C6E8B3">
      <w:pPr>
        <w:pStyle w:val="7"/>
        <w:rPr>
          <w:rFonts w:hint="eastAsia" w:ascii="宋体" w:hAnsi="宋体" w:eastAsia="宋体" w:cs="宋体"/>
        </w:rPr>
      </w:pPr>
    </w:p>
    <w:p w14:paraId="2EDB3A92">
      <w:pPr>
        <w:pStyle w:val="2"/>
        <w:rPr>
          <w:rFonts w:hint="eastAsia" w:ascii="宋体" w:hAnsi="宋体" w:eastAsia="宋体" w:cs="宋体"/>
          <w:highlight w:val="none"/>
        </w:rPr>
      </w:pPr>
    </w:p>
    <w:p w14:paraId="6682733F">
      <w:pPr>
        <w:pStyle w:val="21"/>
        <w:rPr>
          <w:rFonts w:hint="eastAsia" w:ascii="宋体" w:hAnsi="宋体" w:eastAsia="宋体" w:cs="宋体"/>
          <w:highlight w:val="none"/>
        </w:rPr>
      </w:pPr>
    </w:p>
    <w:p w14:paraId="62151156">
      <w:pPr>
        <w:numPr>
          <w:ilvl w:val="0"/>
          <w:numId w:val="0"/>
        </w:numPr>
        <w:jc w:val="center"/>
        <w:rPr>
          <w:rFonts w:hint="eastAsia"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val="en-US" w:eastAsia="zh-CN"/>
        </w:rPr>
        <w:t>五、企业资质证书扫描件（加盖单位公章）</w:t>
      </w:r>
    </w:p>
    <w:p w14:paraId="52285CFC">
      <w:pPr>
        <w:pStyle w:val="21"/>
        <w:widowControl w:val="0"/>
        <w:numPr>
          <w:ilvl w:val="0"/>
          <w:numId w:val="0"/>
        </w:numPr>
        <w:jc w:val="both"/>
        <w:rPr>
          <w:rFonts w:hint="eastAsia" w:ascii="宋体" w:hAnsi="宋体" w:eastAsia="宋体" w:cs="宋体"/>
          <w:highlight w:val="none"/>
        </w:rPr>
      </w:pPr>
    </w:p>
    <w:p w14:paraId="0513121E">
      <w:pPr>
        <w:pStyle w:val="2"/>
        <w:rPr>
          <w:rFonts w:hint="eastAsia" w:ascii="宋体" w:hAnsi="宋体" w:eastAsia="宋体" w:cs="宋体"/>
          <w:highlight w:val="none"/>
        </w:rPr>
      </w:pPr>
    </w:p>
    <w:p w14:paraId="7B9ADE76">
      <w:pPr>
        <w:pStyle w:val="16"/>
        <w:rPr>
          <w:rFonts w:hint="eastAsia" w:ascii="宋体" w:hAnsi="宋体" w:eastAsia="宋体" w:cs="宋体"/>
          <w:highlight w:val="none"/>
        </w:rPr>
      </w:pPr>
    </w:p>
    <w:p w14:paraId="13A7ACE9">
      <w:pPr>
        <w:pStyle w:val="16"/>
        <w:rPr>
          <w:rFonts w:hint="eastAsia" w:ascii="宋体" w:hAnsi="宋体" w:eastAsia="宋体" w:cs="宋体"/>
          <w:highlight w:val="none"/>
        </w:rPr>
      </w:pPr>
    </w:p>
    <w:p w14:paraId="2D9A6A9C">
      <w:pPr>
        <w:pStyle w:val="16"/>
        <w:rPr>
          <w:rFonts w:hint="eastAsia" w:ascii="宋体" w:hAnsi="宋体" w:eastAsia="宋体" w:cs="宋体"/>
          <w:highlight w:val="none"/>
        </w:rPr>
      </w:pPr>
    </w:p>
    <w:p w14:paraId="0A2AEA54">
      <w:pPr>
        <w:pStyle w:val="16"/>
        <w:rPr>
          <w:rFonts w:hint="eastAsia" w:ascii="宋体" w:hAnsi="宋体" w:eastAsia="宋体" w:cs="宋体"/>
          <w:highlight w:val="none"/>
        </w:rPr>
      </w:pPr>
    </w:p>
    <w:p w14:paraId="2C7D81DD">
      <w:pPr>
        <w:pStyle w:val="16"/>
        <w:rPr>
          <w:rFonts w:hint="eastAsia" w:ascii="宋体" w:hAnsi="宋体" w:eastAsia="宋体" w:cs="宋体"/>
          <w:highlight w:val="none"/>
        </w:rPr>
      </w:pPr>
    </w:p>
    <w:p w14:paraId="40D0E9F8">
      <w:pPr>
        <w:pStyle w:val="16"/>
        <w:rPr>
          <w:rFonts w:hint="eastAsia" w:ascii="宋体" w:hAnsi="宋体" w:eastAsia="宋体" w:cs="宋体"/>
          <w:highlight w:val="none"/>
        </w:rPr>
      </w:pPr>
    </w:p>
    <w:p w14:paraId="5F491313">
      <w:pPr>
        <w:pStyle w:val="16"/>
        <w:rPr>
          <w:rFonts w:hint="eastAsia" w:ascii="宋体" w:hAnsi="宋体" w:eastAsia="宋体" w:cs="宋体"/>
          <w:highlight w:val="none"/>
        </w:rPr>
      </w:pPr>
    </w:p>
    <w:p w14:paraId="4E8A9782">
      <w:pPr>
        <w:pStyle w:val="16"/>
        <w:rPr>
          <w:rFonts w:hint="eastAsia" w:ascii="宋体" w:hAnsi="宋体" w:eastAsia="宋体" w:cs="宋体"/>
          <w:highlight w:val="none"/>
        </w:rPr>
      </w:pPr>
    </w:p>
    <w:p w14:paraId="19BE2A53">
      <w:pPr>
        <w:pStyle w:val="16"/>
        <w:rPr>
          <w:rFonts w:hint="eastAsia" w:ascii="宋体" w:hAnsi="宋体" w:eastAsia="宋体" w:cs="宋体"/>
          <w:highlight w:val="none"/>
        </w:rPr>
      </w:pPr>
    </w:p>
    <w:p w14:paraId="203A876C">
      <w:pPr>
        <w:pStyle w:val="16"/>
        <w:rPr>
          <w:rFonts w:hint="eastAsia" w:ascii="宋体" w:hAnsi="宋体" w:eastAsia="宋体" w:cs="宋体"/>
          <w:highlight w:val="none"/>
        </w:rPr>
      </w:pPr>
    </w:p>
    <w:p w14:paraId="74CE1C2A">
      <w:pPr>
        <w:pStyle w:val="16"/>
        <w:rPr>
          <w:rFonts w:hint="eastAsia" w:ascii="宋体" w:hAnsi="宋体" w:eastAsia="宋体" w:cs="宋体"/>
          <w:highlight w:val="none"/>
        </w:rPr>
      </w:pPr>
    </w:p>
    <w:p w14:paraId="6FAB8C79">
      <w:pPr>
        <w:rPr>
          <w:rFonts w:hint="eastAsia" w:ascii="宋体" w:hAnsi="宋体" w:eastAsia="宋体" w:cs="宋体"/>
          <w:b/>
          <w:sz w:val="24"/>
          <w:szCs w:val="24"/>
        </w:rPr>
      </w:pPr>
      <w:bookmarkStart w:id="1" w:name="_Toc497817542"/>
      <w:bookmarkStart w:id="2" w:name="_Toc507578969"/>
    </w:p>
    <w:bookmarkEnd w:id="1"/>
    <w:bookmarkEnd w:id="2"/>
    <w:p w14:paraId="09F5F485">
      <w:pPr>
        <w:pStyle w:val="16"/>
        <w:ind w:left="0" w:leftChars="0" w:firstLine="0" w:firstLineChars="0"/>
        <w:rPr>
          <w:rFonts w:hint="eastAsia" w:ascii="宋体" w:hAnsi="宋体" w:eastAsia="宋体" w:cs="宋体"/>
          <w:b/>
          <w:spacing w:val="20"/>
          <w:szCs w:val="21"/>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E2A63">
    <w:pPr>
      <w:pStyle w:val="13"/>
      <w:jc w:val="center"/>
    </w:pPr>
    <w:r>
      <w:fldChar w:fldCharType="begin"/>
    </w:r>
    <w:r>
      <w:instrText xml:space="preserve"> PAGE   \* MERGEFORMAT </w:instrText>
    </w:r>
    <w:r>
      <w:fldChar w:fldCharType="separate"/>
    </w:r>
    <w:r>
      <w:rPr>
        <w:lang w:val="zh-CN"/>
      </w:rPr>
      <w:t>9</w:t>
    </w:r>
    <w:r>
      <w:fldChar w:fldCharType="end"/>
    </w:r>
  </w:p>
  <w:p w14:paraId="16F77DB4">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8FBA6"/>
    <w:multiLevelType w:val="singleLevel"/>
    <w:tmpl w:val="FC48FBA6"/>
    <w:lvl w:ilvl="0" w:tentative="0">
      <w:start w:val="4"/>
      <w:numFmt w:val="chineseCounting"/>
      <w:suff w:val="nothing"/>
      <w:lvlText w:val="%1、"/>
      <w:lvlJc w:val="left"/>
      <w:rPr>
        <w:rFonts w:hint="eastAsia"/>
      </w:rPr>
    </w:lvl>
  </w:abstractNum>
  <w:abstractNum w:abstractNumId="1">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YjNlNGYxNmRlMWM3ZDRmNjgwZjJmZGQ5OTg3ZjEifQ=="/>
  </w:docVars>
  <w:rsids>
    <w:rsidRoot w:val="6275470F"/>
    <w:rsid w:val="00202537"/>
    <w:rsid w:val="002804D4"/>
    <w:rsid w:val="007354C2"/>
    <w:rsid w:val="00C3482C"/>
    <w:rsid w:val="011A52DC"/>
    <w:rsid w:val="01286CF5"/>
    <w:rsid w:val="0189736A"/>
    <w:rsid w:val="01B97A1F"/>
    <w:rsid w:val="01F4561D"/>
    <w:rsid w:val="027F6B1B"/>
    <w:rsid w:val="03393DEC"/>
    <w:rsid w:val="03855756"/>
    <w:rsid w:val="041A1F5F"/>
    <w:rsid w:val="04BA0982"/>
    <w:rsid w:val="050530E8"/>
    <w:rsid w:val="05265EF7"/>
    <w:rsid w:val="056441D3"/>
    <w:rsid w:val="059D3E1F"/>
    <w:rsid w:val="05C86677"/>
    <w:rsid w:val="0617006E"/>
    <w:rsid w:val="06257BC8"/>
    <w:rsid w:val="062C77B0"/>
    <w:rsid w:val="06351127"/>
    <w:rsid w:val="065A3ABE"/>
    <w:rsid w:val="06A87133"/>
    <w:rsid w:val="06F2558C"/>
    <w:rsid w:val="074A73F6"/>
    <w:rsid w:val="076215D1"/>
    <w:rsid w:val="08393260"/>
    <w:rsid w:val="08475EB3"/>
    <w:rsid w:val="08535CDD"/>
    <w:rsid w:val="08DE4FE9"/>
    <w:rsid w:val="0A122902"/>
    <w:rsid w:val="0AFF22DF"/>
    <w:rsid w:val="0C8526F3"/>
    <w:rsid w:val="0CAB5018"/>
    <w:rsid w:val="0DC3163B"/>
    <w:rsid w:val="0DCB5F30"/>
    <w:rsid w:val="0DEB14CB"/>
    <w:rsid w:val="0E412690"/>
    <w:rsid w:val="0EEE2E5D"/>
    <w:rsid w:val="0F136E63"/>
    <w:rsid w:val="0F7151EB"/>
    <w:rsid w:val="0FA364D6"/>
    <w:rsid w:val="0FAE08F8"/>
    <w:rsid w:val="0FC6404A"/>
    <w:rsid w:val="0FF32AD0"/>
    <w:rsid w:val="106075E4"/>
    <w:rsid w:val="10935409"/>
    <w:rsid w:val="112278CE"/>
    <w:rsid w:val="11427949"/>
    <w:rsid w:val="118056B1"/>
    <w:rsid w:val="11B412A4"/>
    <w:rsid w:val="11D3768E"/>
    <w:rsid w:val="12A412DE"/>
    <w:rsid w:val="12CC7E01"/>
    <w:rsid w:val="12D74EE3"/>
    <w:rsid w:val="12E04A78"/>
    <w:rsid w:val="13277484"/>
    <w:rsid w:val="13A848E8"/>
    <w:rsid w:val="142F49E7"/>
    <w:rsid w:val="14BA7E1E"/>
    <w:rsid w:val="15340222"/>
    <w:rsid w:val="15612A53"/>
    <w:rsid w:val="15652591"/>
    <w:rsid w:val="157D75B6"/>
    <w:rsid w:val="17645562"/>
    <w:rsid w:val="177E582F"/>
    <w:rsid w:val="1893534C"/>
    <w:rsid w:val="19E2747D"/>
    <w:rsid w:val="19E8273C"/>
    <w:rsid w:val="1A04497A"/>
    <w:rsid w:val="1A093B24"/>
    <w:rsid w:val="1A42192E"/>
    <w:rsid w:val="1B063DBD"/>
    <w:rsid w:val="1B8C5932"/>
    <w:rsid w:val="1BA662B7"/>
    <w:rsid w:val="1BE4209B"/>
    <w:rsid w:val="1C4424D0"/>
    <w:rsid w:val="1C831656"/>
    <w:rsid w:val="1CFC382C"/>
    <w:rsid w:val="1D336683"/>
    <w:rsid w:val="1DCC309C"/>
    <w:rsid w:val="1E146A25"/>
    <w:rsid w:val="1E7B6870"/>
    <w:rsid w:val="1EDC02C9"/>
    <w:rsid w:val="1F3477F0"/>
    <w:rsid w:val="1F387C9B"/>
    <w:rsid w:val="20FD2F21"/>
    <w:rsid w:val="210C172C"/>
    <w:rsid w:val="21EC6A43"/>
    <w:rsid w:val="22097CEF"/>
    <w:rsid w:val="22946AF4"/>
    <w:rsid w:val="22DD13E9"/>
    <w:rsid w:val="22F64124"/>
    <w:rsid w:val="22FC61C4"/>
    <w:rsid w:val="23320F26"/>
    <w:rsid w:val="23450D1B"/>
    <w:rsid w:val="238012E1"/>
    <w:rsid w:val="238A7AB5"/>
    <w:rsid w:val="23B14A1B"/>
    <w:rsid w:val="23D00918"/>
    <w:rsid w:val="24DB3BC4"/>
    <w:rsid w:val="24F1107B"/>
    <w:rsid w:val="253B6577"/>
    <w:rsid w:val="256B5724"/>
    <w:rsid w:val="26092F44"/>
    <w:rsid w:val="26483A76"/>
    <w:rsid w:val="26C74EC5"/>
    <w:rsid w:val="275027EC"/>
    <w:rsid w:val="277120CC"/>
    <w:rsid w:val="28853DDC"/>
    <w:rsid w:val="289C555E"/>
    <w:rsid w:val="28A26F93"/>
    <w:rsid w:val="294D3F65"/>
    <w:rsid w:val="2A783902"/>
    <w:rsid w:val="2A8B5A6C"/>
    <w:rsid w:val="2AA7022C"/>
    <w:rsid w:val="2AED28A3"/>
    <w:rsid w:val="2B5D128C"/>
    <w:rsid w:val="2BC23C1A"/>
    <w:rsid w:val="2C190003"/>
    <w:rsid w:val="2D054980"/>
    <w:rsid w:val="2D4F514F"/>
    <w:rsid w:val="2DBD4F22"/>
    <w:rsid w:val="2E642C12"/>
    <w:rsid w:val="2EE67CD4"/>
    <w:rsid w:val="2F5F59D6"/>
    <w:rsid w:val="2FDE6C5E"/>
    <w:rsid w:val="30167621"/>
    <w:rsid w:val="308B70BE"/>
    <w:rsid w:val="313727F0"/>
    <w:rsid w:val="313C4705"/>
    <w:rsid w:val="318347FA"/>
    <w:rsid w:val="31A3127F"/>
    <w:rsid w:val="320A4285"/>
    <w:rsid w:val="323F7584"/>
    <w:rsid w:val="3254109F"/>
    <w:rsid w:val="32D2055B"/>
    <w:rsid w:val="3344327C"/>
    <w:rsid w:val="337858C5"/>
    <w:rsid w:val="34912263"/>
    <w:rsid w:val="34EB46EE"/>
    <w:rsid w:val="356C2617"/>
    <w:rsid w:val="36670B07"/>
    <w:rsid w:val="36C349A3"/>
    <w:rsid w:val="371C198B"/>
    <w:rsid w:val="37333303"/>
    <w:rsid w:val="37785D74"/>
    <w:rsid w:val="37893954"/>
    <w:rsid w:val="37F7266B"/>
    <w:rsid w:val="38065AD3"/>
    <w:rsid w:val="38526AFA"/>
    <w:rsid w:val="38776449"/>
    <w:rsid w:val="38B54776"/>
    <w:rsid w:val="39603A54"/>
    <w:rsid w:val="3AEC1B19"/>
    <w:rsid w:val="3BC907C3"/>
    <w:rsid w:val="3BF42FCA"/>
    <w:rsid w:val="3C7B3647"/>
    <w:rsid w:val="3D1A7B33"/>
    <w:rsid w:val="3D5A3DC8"/>
    <w:rsid w:val="3D8250CD"/>
    <w:rsid w:val="3DB86D41"/>
    <w:rsid w:val="3E572E3F"/>
    <w:rsid w:val="3EC24819"/>
    <w:rsid w:val="3EFB6EE5"/>
    <w:rsid w:val="3F6C393F"/>
    <w:rsid w:val="402956E4"/>
    <w:rsid w:val="40D47664"/>
    <w:rsid w:val="41720785"/>
    <w:rsid w:val="41764F49"/>
    <w:rsid w:val="41B07643"/>
    <w:rsid w:val="42707804"/>
    <w:rsid w:val="434A1112"/>
    <w:rsid w:val="436C4A94"/>
    <w:rsid w:val="43F84257"/>
    <w:rsid w:val="449305B6"/>
    <w:rsid w:val="451862B2"/>
    <w:rsid w:val="451D588E"/>
    <w:rsid w:val="462A689E"/>
    <w:rsid w:val="462B082A"/>
    <w:rsid w:val="464E2B3A"/>
    <w:rsid w:val="46A751C2"/>
    <w:rsid w:val="47936AE8"/>
    <w:rsid w:val="47EE5F11"/>
    <w:rsid w:val="47F24BFD"/>
    <w:rsid w:val="48474A35"/>
    <w:rsid w:val="488070DD"/>
    <w:rsid w:val="489D1858"/>
    <w:rsid w:val="490A1708"/>
    <w:rsid w:val="49866B78"/>
    <w:rsid w:val="49AE779B"/>
    <w:rsid w:val="4A4A655C"/>
    <w:rsid w:val="4B0A251F"/>
    <w:rsid w:val="4B1559B7"/>
    <w:rsid w:val="4B6C5D7B"/>
    <w:rsid w:val="4BAB3BD2"/>
    <w:rsid w:val="4C852334"/>
    <w:rsid w:val="4DB711CB"/>
    <w:rsid w:val="4E1C34F9"/>
    <w:rsid w:val="4E7048C0"/>
    <w:rsid w:val="4EDE7E73"/>
    <w:rsid w:val="4F332E08"/>
    <w:rsid w:val="50600D86"/>
    <w:rsid w:val="515F18F3"/>
    <w:rsid w:val="516D185C"/>
    <w:rsid w:val="51EF3630"/>
    <w:rsid w:val="526679D0"/>
    <w:rsid w:val="5279551F"/>
    <w:rsid w:val="5298788F"/>
    <w:rsid w:val="53082584"/>
    <w:rsid w:val="533664A7"/>
    <w:rsid w:val="53AB182E"/>
    <w:rsid w:val="53B72D2F"/>
    <w:rsid w:val="53B81B75"/>
    <w:rsid w:val="53C95383"/>
    <w:rsid w:val="53FD2E30"/>
    <w:rsid w:val="54175782"/>
    <w:rsid w:val="542D593B"/>
    <w:rsid w:val="54AD082A"/>
    <w:rsid w:val="55557533"/>
    <w:rsid w:val="555C625F"/>
    <w:rsid w:val="55A0267B"/>
    <w:rsid w:val="563F54B2"/>
    <w:rsid w:val="56A85E47"/>
    <w:rsid w:val="56BE6D1E"/>
    <w:rsid w:val="56DD2FF6"/>
    <w:rsid w:val="56F40992"/>
    <w:rsid w:val="57220D17"/>
    <w:rsid w:val="57325E1E"/>
    <w:rsid w:val="57396B47"/>
    <w:rsid w:val="57991CF1"/>
    <w:rsid w:val="57D97C59"/>
    <w:rsid w:val="58137B47"/>
    <w:rsid w:val="58A86218"/>
    <w:rsid w:val="596626F3"/>
    <w:rsid w:val="59E7025C"/>
    <w:rsid w:val="5AA37E4C"/>
    <w:rsid w:val="5B1B1646"/>
    <w:rsid w:val="5B3125BA"/>
    <w:rsid w:val="5B540767"/>
    <w:rsid w:val="5B5E287E"/>
    <w:rsid w:val="5B6F69AA"/>
    <w:rsid w:val="5BA914EC"/>
    <w:rsid w:val="5BFD700B"/>
    <w:rsid w:val="5C494943"/>
    <w:rsid w:val="5D5D1495"/>
    <w:rsid w:val="5D926B98"/>
    <w:rsid w:val="5DCC2CE8"/>
    <w:rsid w:val="5E521CDE"/>
    <w:rsid w:val="5ECA11F8"/>
    <w:rsid w:val="5F0A1F9D"/>
    <w:rsid w:val="5F4C772C"/>
    <w:rsid w:val="5FA10316"/>
    <w:rsid w:val="5FC44870"/>
    <w:rsid w:val="60067ABA"/>
    <w:rsid w:val="60127149"/>
    <w:rsid w:val="605B6A93"/>
    <w:rsid w:val="605E28AF"/>
    <w:rsid w:val="60C50DCF"/>
    <w:rsid w:val="60F00825"/>
    <w:rsid w:val="61255DFE"/>
    <w:rsid w:val="614C538A"/>
    <w:rsid w:val="618F168C"/>
    <w:rsid w:val="61C268B5"/>
    <w:rsid w:val="621B280C"/>
    <w:rsid w:val="62315E8A"/>
    <w:rsid w:val="6275470F"/>
    <w:rsid w:val="62B67D93"/>
    <w:rsid w:val="62D8753A"/>
    <w:rsid w:val="63247F09"/>
    <w:rsid w:val="633B7A75"/>
    <w:rsid w:val="641210B2"/>
    <w:rsid w:val="643949D6"/>
    <w:rsid w:val="65031DA0"/>
    <w:rsid w:val="65094959"/>
    <w:rsid w:val="658713A2"/>
    <w:rsid w:val="666025A8"/>
    <w:rsid w:val="669B2BD8"/>
    <w:rsid w:val="66BC09E3"/>
    <w:rsid w:val="66D71D78"/>
    <w:rsid w:val="670F2C7E"/>
    <w:rsid w:val="674A7786"/>
    <w:rsid w:val="67775D7F"/>
    <w:rsid w:val="67971869"/>
    <w:rsid w:val="67B03991"/>
    <w:rsid w:val="67FD6528"/>
    <w:rsid w:val="68157832"/>
    <w:rsid w:val="683F158D"/>
    <w:rsid w:val="68BA7698"/>
    <w:rsid w:val="69141644"/>
    <w:rsid w:val="696E2D4D"/>
    <w:rsid w:val="6AD916CA"/>
    <w:rsid w:val="6B0A50A6"/>
    <w:rsid w:val="6BA9693D"/>
    <w:rsid w:val="6BE26400"/>
    <w:rsid w:val="6BF9674E"/>
    <w:rsid w:val="6C2607C5"/>
    <w:rsid w:val="6C901ABB"/>
    <w:rsid w:val="6CC1450F"/>
    <w:rsid w:val="6CD858B4"/>
    <w:rsid w:val="6CF43480"/>
    <w:rsid w:val="6D57537F"/>
    <w:rsid w:val="6D5A649A"/>
    <w:rsid w:val="6D7A6D22"/>
    <w:rsid w:val="6DC84DAA"/>
    <w:rsid w:val="6E02048D"/>
    <w:rsid w:val="6E10335D"/>
    <w:rsid w:val="6E125B9D"/>
    <w:rsid w:val="6E970129"/>
    <w:rsid w:val="6ED70D05"/>
    <w:rsid w:val="6FED6EDF"/>
    <w:rsid w:val="6FF13869"/>
    <w:rsid w:val="7147209B"/>
    <w:rsid w:val="71630796"/>
    <w:rsid w:val="722F4919"/>
    <w:rsid w:val="72783003"/>
    <w:rsid w:val="72B73A52"/>
    <w:rsid w:val="731C6E4F"/>
    <w:rsid w:val="732700AD"/>
    <w:rsid w:val="733E38B8"/>
    <w:rsid w:val="74F04754"/>
    <w:rsid w:val="75710E84"/>
    <w:rsid w:val="75E1085E"/>
    <w:rsid w:val="76C773F4"/>
    <w:rsid w:val="76F464D4"/>
    <w:rsid w:val="76F6571F"/>
    <w:rsid w:val="77333545"/>
    <w:rsid w:val="77373422"/>
    <w:rsid w:val="77BE7444"/>
    <w:rsid w:val="78C212D0"/>
    <w:rsid w:val="78E84B15"/>
    <w:rsid w:val="793053F6"/>
    <w:rsid w:val="79405C41"/>
    <w:rsid w:val="79B41C94"/>
    <w:rsid w:val="7A363702"/>
    <w:rsid w:val="7ADE536B"/>
    <w:rsid w:val="7B38178B"/>
    <w:rsid w:val="7B647A40"/>
    <w:rsid w:val="7B8A3C04"/>
    <w:rsid w:val="7C66738C"/>
    <w:rsid w:val="7CA056D4"/>
    <w:rsid w:val="7CC365F1"/>
    <w:rsid w:val="7CF06DDA"/>
    <w:rsid w:val="7D2A0A91"/>
    <w:rsid w:val="7D731D61"/>
    <w:rsid w:val="7E145009"/>
    <w:rsid w:val="7E153783"/>
    <w:rsid w:val="7E1A4965"/>
    <w:rsid w:val="7E2A5873"/>
    <w:rsid w:val="7E891DA7"/>
    <w:rsid w:val="7F2C363A"/>
    <w:rsid w:val="7F947D6D"/>
    <w:rsid w:val="7FC35E23"/>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4">
    <w:name w:val="heading 2"/>
    <w:basedOn w:val="1"/>
    <w:next w:val="1"/>
    <w:autoRedefine/>
    <w:unhideWhenUsed/>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6"/>
    <w:autoRedefine/>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6">
    <w:name w:val="Normal Indent"/>
    <w:basedOn w:val="1"/>
    <w:autoRedefine/>
    <w:qFormat/>
    <w:uiPriority w:val="0"/>
    <w:pPr>
      <w:widowControl/>
      <w:ind w:firstLine="420"/>
      <w:jc w:val="left"/>
    </w:pPr>
    <w:rPr>
      <w:kern w:val="0"/>
      <w:sz w:val="20"/>
      <w:szCs w:val="20"/>
    </w:rPr>
  </w:style>
  <w:style w:type="paragraph" w:styleId="8">
    <w:name w:val="annotation text"/>
    <w:basedOn w:val="1"/>
    <w:autoRedefine/>
    <w:qFormat/>
    <w:uiPriority w:val="0"/>
    <w:pPr>
      <w:adjustRightInd w:val="0"/>
      <w:spacing w:line="360" w:lineRule="atLeast"/>
      <w:jc w:val="left"/>
      <w:textAlignment w:val="baseline"/>
    </w:pPr>
    <w:rPr>
      <w:kern w:val="0"/>
      <w:sz w:val="24"/>
      <w:szCs w:val="20"/>
    </w:rPr>
  </w:style>
  <w:style w:type="paragraph" w:styleId="9">
    <w:name w:val="Body Text Indent"/>
    <w:basedOn w:val="1"/>
    <w:next w:val="10"/>
    <w:autoRedefine/>
    <w:qFormat/>
    <w:uiPriority w:val="99"/>
    <w:pPr>
      <w:ind w:firstLine="645"/>
    </w:pPr>
    <w:rPr>
      <w:rFonts w:ascii="Arial" w:hAnsi="Arial" w:eastAsia="仿宋_GB2312"/>
      <w:kern w:val="0"/>
      <w:sz w:val="20"/>
    </w:rPr>
  </w:style>
  <w:style w:type="paragraph" w:styleId="10">
    <w:name w:val="envelope return"/>
    <w:basedOn w:val="1"/>
    <w:autoRedefine/>
    <w:unhideWhenUsed/>
    <w:qFormat/>
    <w:uiPriority w:val="0"/>
    <w:pPr>
      <w:snapToGrid w:val="0"/>
      <w:spacing w:line="360" w:lineRule="auto"/>
    </w:pPr>
    <w:rPr>
      <w:rFonts w:ascii="Arial" w:hAnsi="Arial"/>
      <w:sz w:val="24"/>
    </w:rPr>
  </w:style>
  <w:style w:type="paragraph" w:styleId="11">
    <w:name w:val="index 4"/>
    <w:basedOn w:val="1"/>
    <w:next w:val="1"/>
    <w:unhideWhenUsed/>
    <w:qFormat/>
    <w:uiPriority w:val="0"/>
    <w:pPr>
      <w:ind w:left="600" w:leftChars="600"/>
    </w:pPr>
    <w:rPr>
      <w:szCs w:val="24"/>
    </w:rPr>
  </w:style>
  <w:style w:type="paragraph" w:styleId="12">
    <w:name w:val="Plain Text"/>
    <w:basedOn w:val="1"/>
    <w:autoRedefine/>
    <w:qFormat/>
    <w:uiPriority w:val="0"/>
    <w:rPr>
      <w:rFonts w:ascii="宋体" w:hAnsi="Courier New"/>
    </w:rPr>
  </w:style>
  <w:style w:type="paragraph" w:styleId="13">
    <w:name w:val="footer"/>
    <w:basedOn w:val="1"/>
    <w:autoRedefine/>
    <w:qFormat/>
    <w:uiPriority w:val="99"/>
    <w:pPr>
      <w:tabs>
        <w:tab w:val="center" w:pos="4153"/>
        <w:tab w:val="right" w:pos="8306"/>
      </w:tabs>
      <w:snapToGrid w:val="0"/>
      <w:jc w:val="left"/>
    </w:pPr>
    <w:rPr>
      <w:kern w:val="0"/>
      <w:sz w:val="18"/>
      <w:szCs w:val="18"/>
    </w:rPr>
  </w:style>
  <w:style w:type="paragraph" w:styleId="14">
    <w:name w:val="Normal (Web)"/>
    <w:basedOn w:val="1"/>
    <w:autoRedefine/>
    <w:qFormat/>
    <w:uiPriority w:val="0"/>
    <w:pPr>
      <w:spacing w:beforeAutospacing="1" w:afterAutospacing="1"/>
      <w:jc w:val="left"/>
    </w:pPr>
    <w:rPr>
      <w:kern w:val="0"/>
      <w:sz w:val="24"/>
    </w:rPr>
  </w:style>
  <w:style w:type="paragraph" w:styleId="15">
    <w:name w:val="Title"/>
    <w:basedOn w:val="1"/>
    <w:next w:val="1"/>
    <w:autoRedefine/>
    <w:qFormat/>
    <w:uiPriority w:val="0"/>
    <w:pPr>
      <w:spacing w:before="240" w:after="60"/>
      <w:jc w:val="center"/>
      <w:outlineLvl w:val="0"/>
    </w:pPr>
    <w:rPr>
      <w:rFonts w:ascii="Cambria" w:hAnsi="Cambria"/>
      <w:b/>
      <w:bCs/>
      <w:sz w:val="32"/>
      <w:szCs w:val="32"/>
    </w:rPr>
  </w:style>
  <w:style w:type="paragraph" w:styleId="16">
    <w:name w:val="Body Text First Indent"/>
    <w:basedOn w:val="2"/>
    <w:autoRedefine/>
    <w:qFormat/>
    <w:uiPriority w:val="0"/>
    <w:pPr>
      <w:ind w:firstLine="420" w:firstLineChars="100"/>
    </w:pPr>
  </w:style>
  <w:style w:type="paragraph" w:styleId="17">
    <w:name w:val="Body Text First Indent 2"/>
    <w:basedOn w:val="9"/>
    <w:autoRedefine/>
    <w:qFormat/>
    <w:uiPriority w:val="0"/>
    <w:pPr>
      <w:ind w:firstLine="420" w:firstLineChars="200"/>
    </w:pPr>
  </w:style>
  <w:style w:type="character" w:styleId="20">
    <w:name w:val="Strong"/>
    <w:basedOn w:val="19"/>
    <w:autoRedefine/>
    <w:qFormat/>
    <w:uiPriority w:val="0"/>
    <w:rPr>
      <w:b/>
    </w:rPr>
  </w:style>
  <w:style w:type="paragraph" w:customStyle="1" w:styleId="21">
    <w:name w:val="表格文字"/>
    <w:basedOn w:val="1"/>
    <w:next w:val="2"/>
    <w:autoRedefine/>
    <w:qFormat/>
    <w:uiPriority w:val="0"/>
    <w:rPr>
      <w:spacing w:val="-20"/>
      <w:sz w:val="24"/>
      <w:szCs w:val="20"/>
    </w:rPr>
  </w:style>
  <w:style w:type="paragraph" w:customStyle="1" w:styleId="22">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cs="宋体"/>
      <w:b w:val="0"/>
      <w:bCs w:val="0"/>
      <w:sz w:val="28"/>
      <w:szCs w:val="20"/>
    </w:rPr>
  </w:style>
  <w:style w:type="paragraph" w:customStyle="1" w:styleId="23">
    <w:name w:val="Body text|1"/>
    <w:basedOn w:val="1"/>
    <w:autoRedefine/>
    <w:qFormat/>
    <w:uiPriority w:val="0"/>
    <w:pPr>
      <w:spacing w:line="480" w:lineRule="auto"/>
      <w:ind w:firstLine="20"/>
    </w:pPr>
    <w:rPr>
      <w:rFonts w:ascii="宋体" w:hAnsi="宋体" w:cs="宋体"/>
      <w:sz w:val="22"/>
      <w:szCs w:val="22"/>
      <w:lang w:val="zh-TW" w:eastAsia="zh-TW" w:bidi="zh-TW"/>
    </w:rPr>
  </w:style>
  <w:style w:type="paragraph" w:customStyle="1" w:styleId="24">
    <w:name w:val="Table Paragraph"/>
    <w:basedOn w:val="1"/>
    <w:autoRedefine/>
    <w:qFormat/>
    <w:uiPriority w:val="1"/>
    <w:pPr>
      <w:jc w:val="left"/>
    </w:pPr>
    <w:rPr>
      <w:rFonts w:ascii="Calibri" w:hAnsi="Calibri"/>
      <w:kern w:val="0"/>
      <w:sz w:val="22"/>
      <w:szCs w:val="2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2048</Words>
  <Characters>2150</Characters>
  <Lines>33</Lines>
  <Paragraphs>9</Paragraphs>
  <TotalTime>6</TotalTime>
  <ScaleCrop>false</ScaleCrop>
  <LinksUpToDate>false</LinksUpToDate>
  <CharactersWithSpaces>2283</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2022-06-14T02:00:00Z</dcterms:created>
  <dc:creator>天必有情</dc:creator>
  <cp:lastModifiedBy>summer</cp:lastModifiedBy>
  <cp:lastPrinted>2024-01-12T09:07:00Z</cp:lastPrinted>
  <dcterms:modified xsi:type="dcterms:W3CDTF">2025-08-07T08:30:13Z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BF46645DEE334E1299BB20BE03436D24_13</vt:lpwstr>
  </property>
  <property fmtid="{D5CDD505-2E9C-101B-9397-08002B2CF9AE}" pid="4" name="KSOTemplateDocerSaveRecord">
    <vt:lpwstr>eyJoZGlkIjoiYzU1NjIyM2MyYTUxNmY2YThmNjI1MjU1OWE3ZTRlMjYiLCJ1c2VySWQiOiI3NTA3MDU5MjYifQ==</vt:lpwstr>
  </property>
</Properties>
</file>