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39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4"/>
        <w:gridCol w:w="3233"/>
        <w:gridCol w:w="2750"/>
        <w:gridCol w:w="4433"/>
      </w:tblGrid>
      <w:tr w14:paraId="41631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3920" w:type="dxa"/>
            <w:gridSpan w:val="4"/>
            <w:vAlign w:val="center"/>
          </w:tcPr>
          <w:p w14:paraId="712BD34B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vertAlign w:val="baseline"/>
                <w:lang w:eastAsia="zh-CN"/>
              </w:rPr>
              <w:t>中标（成交）结果信息公开</w:t>
            </w:r>
          </w:p>
        </w:tc>
      </w:tr>
      <w:tr w14:paraId="571AB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3504" w:type="dxa"/>
            <w:vAlign w:val="center"/>
          </w:tcPr>
          <w:p w14:paraId="398D2F1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项目名称：</w:t>
            </w:r>
          </w:p>
        </w:tc>
        <w:tc>
          <w:tcPr>
            <w:tcW w:w="10416" w:type="dxa"/>
            <w:gridSpan w:val="3"/>
            <w:vAlign w:val="center"/>
          </w:tcPr>
          <w:p w14:paraId="37D656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2025年度雨山区公共文化空间图书采购（第二次）</w:t>
            </w:r>
          </w:p>
        </w:tc>
      </w:tr>
      <w:tr w14:paraId="29ABE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</w:trPr>
        <w:tc>
          <w:tcPr>
            <w:tcW w:w="3504" w:type="dxa"/>
            <w:vAlign w:val="center"/>
          </w:tcPr>
          <w:p w14:paraId="639F396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项目编号：</w:t>
            </w:r>
          </w:p>
        </w:tc>
        <w:tc>
          <w:tcPr>
            <w:tcW w:w="10416" w:type="dxa"/>
            <w:gridSpan w:val="3"/>
            <w:vAlign w:val="center"/>
          </w:tcPr>
          <w:p w14:paraId="6E3F16F3">
            <w:pPr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JCDL2025042</w:t>
            </w:r>
          </w:p>
        </w:tc>
      </w:tr>
      <w:tr w14:paraId="21632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2" w:hRule="atLeast"/>
        </w:trPr>
        <w:tc>
          <w:tcPr>
            <w:tcW w:w="3504" w:type="dxa"/>
            <w:vAlign w:val="center"/>
          </w:tcPr>
          <w:p w14:paraId="5C20095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中标（成交）供应商</w:t>
            </w:r>
          </w:p>
        </w:tc>
        <w:tc>
          <w:tcPr>
            <w:tcW w:w="3233" w:type="dxa"/>
            <w:vAlign w:val="center"/>
          </w:tcPr>
          <w:p w14:paraId="3B11415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评审总得分</w:t>
            </w:r>
          </w:p>
        </w:tc>
        <w:tc>
          <w:tcPr>
            <w:tcW w:w="2750" w:type="dxa"/>
            <w:vAlign w:val="center"/>
          </w:tcPr>
          <w:p w14:paraId="5CFF081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投标报价</w:t>
            </w:r>
          </w:p>
        </w:tc>
        <w:tc>
          <w:tcPr>
            <w:tcW w:w="4433" w:type="dxa"/>
            <w:vAlign w:val="center"/>
          </w:tcPr>
          <w:p w14:paraId="78A688D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因落实政府采购政策等原因进行价格扣除后的评审报价</w:t>
            </w:r>
          </w:p>
        </w:tc>
      </w:tr>
      <w:tr w14:paraId="4C1A8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4" w:hRule="atLeast"/>
        </w:trPr>
        <w:tc>
          <w:tcPr>
            <w:tcW w:w="3504" w:type="dxa"/>
            <w:vAlign w:val="center"/>
          </w:tcPr>
          <w:p w14:paraId="367E351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广东新华发行集团股份有限公司</w:t>
            </w:r>
          </w:p>
        </w:tc>
        <w:tc>
          <w:tcPr>
            <w:tcW w:w="3233" w:type="dxa"/>
            <w:vAlign w:val="center"/>
          </w:tcPr>
          <w:p w14:paraId="4A936C66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97.3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750" w:type="dxa"/>
            <w:vAlign w:val="center"/>
          </w:tcPr>
          <w:p w14:paraId="5B73CE1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250000.00元</w:t>
            </w:r>
          </w:p>
        </w:tc>
        <w:tc>
          <w:tcPr>
            <w:tcW w:w="4433" w:type="dxa"/>
            <w:vAlign w:val="center"/>
          </w:tcPr>
          <w:p w14:paraId="7AD4567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/</w:t>
            </w:r>
          </w:p>
        </w:tc>
      </w:tr>
    </w:tbl>
    <w:p w14:paraId="2BBF82DA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02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1408F3A4-8B7B-486C-B705-546EA298412F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292BBC1-31DE-44F1-B1BA-0F7422DBA9D2}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4BB7D1FA-EF84-447F-ACDD-85C82C34DA95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1YjliMTUxYzFhZGI1MzA1MjU2Mjc4ZGMyMWE3MDkifQ=="/>
  </w:docVars>
  <w:rsids>
    <w:rsidRoot w:val="13E3231B"/>
    <w:rsid w:val="0F1E409A"/>
    <w:rsid w:val="0F78770F"/>
    <w:rsid w:val="11190D1A"/>
    <w:rsid w:val="13E3231B"/>
    <w:rsid w:val="1B6603B7"/>
    <w:rsid w:val="21AE5D85"/>
    <w:rsid w:val="2689454A"/>
    <w:rsid w:val="398E0DAD"/>
    <w:rsid w:val="42F26DB3"/>
    <w:rsid w:val="4A9B332A"/>
    <w:rsid w:val="521A722A"/>
    <w:rsid w:val="6C6643C8"/>
    <w:rsid w:val="78224FB7"/>
    <w:rsid w:val="7F01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4">
    <w:name w:val="Body Text First Indent 2"/>
    <w:basedOn w:val="5"/>
    <w:next w:val="1"/>
    <w:qFormat/>
    <w:uiPriority w:val="0"/>
    <w:pPr>
      <w:tabs>
        <w:tab w:val="left" w:pos="0"/>
        <w:tab w:val="left" w:pos="993"/>
        <w:tab w:val="left" w:pos="1134"/>
      </w:tabs>
      <w:spacing w:line="360" w:lineRule="auto"/>
      <w:ind w:firstLine="0"/>
      <w:jc w:val="left"/>
    </w:pPr>
    <w:rPr>
      <w:rFonts w:ascii="宋体" w:hAnsi="宋体" w:cs="宋体"/>
      <w:szCs w:val="28"/>
    </w:rPr>
  </w:style>
  <w:style w:type="paragraph" w:customStyle="1" w:styleId="5">
    <w:name w:val="正文文本缩进1"/>
    <w:basedOn w:val="1"/>
    <w:next w:val="3"/>
    <w:qFormat/>
    <w:uiPriority w:val="0"/>
    <w:pPr>
      <w:ind w:left="0" w:right="0" w:firstLine="645"/>
    </w:pPr>
    <w:rPr>
      <w:rFonts w:ascii="Arial" w:hAnsi="Arial" w:eastAsia="仿宋_GB2312" w:cs="Arial"/>
      <w:sz w:val="2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31"/>
    <w:basedOn w:val="8"/>
    <w:qFormat/>
    <w:uiPriority w:val="99"/>
    <w:rPr>
      <w:rFonts w:ascii="新宋体" w:hAnsi="新宋体" w:eastAsia="新宋体" w:cs="新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130</Characters>
  <Lines>0</Lines>
  <Paragraphs>0</Paragraphs>
  <TotalTime>0</TotalTime>
  <ScaleCrop>false</ScaleCrop>
  <LinksUpToDate>false</LinksUpToDate>
  <CharactersWithSpaces>130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2023-12-22T00:24:00Z</dcterms:created>
  <dc:creator>啾啾啾啾</dc:creator>
  <cp:lastModifiedBy>NTKO</cp:lastModifiedBy>
  <dcterms:modified xsi:type="dcterms:W3CDTF">2025-06-25T03:02:46Z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F0FEFB009E5E43B28366CB4496BBB523_12</vt:lpwstr>
  </property>
  <property fmtid="{D5CDD505-2E9C-101B-9397-08002B2CF9AE}" pid="4" name="KSOTemplateDocerSaveRecord">
    <vt:lpwstr>eyJoZGlkIjoiNDJmNjFjYjRlZjk2NmMyMWE2MzY4N2E3MmMzZjYxZmQiLCJ1c2VySWQiOiIyNjI0NDE0NjgifQ==</vt:lpwstr>
  </property>
</Properties>
</file>